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A4E5" w14:textId="086A1491" w:rsidR="007844C2" w:rsidRDefault="00892698" w:rsidP="00E95758">
      <w:pPr>
        <w:jc w:val="center"/>
        <w:rPr>
          <w:color w:val="365F91" w:themeColor="accent1" w:themeShade="BF"/>
          <w:sz w:val="52"/>
          <w:szCs w:val="52"/>
        </w:rPr>
      </w:pPr>
      <w:r>
        <w:rPr>
          <w:color w:val="365F91" w:themeColor="accent1" w:themeShade="BF"/>
          <w:sz w:val="52"/>
          <w:szCs w:val="52"/>
        </w:rPr>
        <w:t>Water Negotiations and Investment Planning Support</w:t>
      </w:r>
    </w:p>
    <w:p w14:paraId="3DF37633" w14:textId="07DC9492" w:rsidR="00892698" w:rsidRPr="00E95758" w:rsidRDefault="00892698" w:rsidP="00E95758">
      <w:pPr>
        <w:jc w:val="center"/>
        <w:rPr>
          <w:color w:val="365F91" w:themeColor="accent1" w:themeShade="BF"/>
          <w:sz w:val="52"/>
          <w:szCs w:val="52"/>
        </w:rPr>
      </w:pPr>
      <w:r>
        <w:rPr>
          <w:color w:val="365F91" w:themeColor="accent1" w:themeShade="BF"/>
          <w:sz w:val="52"/>
          <w:szCs w:val="52"/>
        </w:rPr>
        <w:t>Water NIPS</w:t>
      </w:r>
    </w:p>
    <w:p w14:paraId="280AD36A" w14:textId="77777777" w:rsidR="007844C2" w:rsidRDefault="007844C2" w:rsidP="007844C2">
      <w:pPr>
        <w:pStyle w:val="Heading2"/>
      </w:pPr>
    </w:p>
    <w:p w14:paraId="425D447A" w14:textId="77777777" w:rsidR="00415282" w:rsidRDefault="00415282" w:rsidP="00415282">
      <w:pPr>
        <w:rPr>
          <w:color w:val="365F91" w:themeColor="accent1" w:themeShade="BF"/>
          <w:sz w:val="40"/>
          <w:szCs w:val="40"/>
          <w:lang w:val="en-US" w:eastAsia="en-US"/>
        </w:rPr>
      </w:pPr>
    </w:p>
    <w:p w14:paraId="0F18D44A" w14:textId="77777777" w:rsidR="00415282" w:rsidRDefault="00415282" w:rsidP="00415282">
      <w:pPr>
        <w:rPr>
          <w:color w:val="365F91" w:themeColor="accent1" w:themeShade="BF"/>
          <w:sz w:val="40"/>
          <w:szCs w:val="40"/>
          <w:lang w:val="en-US" w:eastAsia="en-US"/>
        </w:rPr>
      </w:pPr>
    </w:p>
    <w:p w14:paraId="4694D7CD" w14:textId="77777777" w:rsidR="00415282" w:rsidRDefault="00415282" w:rsidP="00415282">
      <w:pPr>
        <w:jc w:val="center"/>
        <w:rPr>
          <w:color w:val="365F91" w:themeColor="accent1" w:themeShade="BF"/>
          <w:sz w:val="40"/>
          <w:szCs w:val="40"/>
          <w:lang w:val="en-US" w:eastAsia="en-US"/>
        </w:rPr>
      </w:pPr>
      <w:r w:rsidRPr="00415282">
        <w:rPr>
          <w:color w:val="365F91" w:themeColor="accent1" w:themeShade="BF"/>
          <w:sz w:val="40"/>
          <w:szCs w:val="40"/>
          <w:lang w:val="en-US" w:eastAsia="en-US"/>
        </w:rPr>
        <w:t>Project Proposal</w:t>
      </w:r>
    </w:p>
    <w:p w14:paraId="5727A0CC" w14:textId="77777777" w:rsidR="00415282" w:rsidRDefault="00415282" w:rsidP="00415282">
      <w:pPr>
        <w:rPr>
          <w:color w:val="365F91" w:themeColor="accent1" w:themeShade="BF"/>
          <w:sz w:val="40"/>
          <w:szCs w:val="40"/>
          <w:lang w:val="en-US" w:eastAsia="en-US"/>
        </w:rPr>
      </w:pPr>
    </w:p>
    <w:p w14:paraId="26509D55" w14:textId="77777777" w:rsidR="00415282" w:rsidRDefault="00415282" w:rsidP="00415282">
      <w:pPr>
        <w:rPr>
          <w:color w:val="365F91" w:themeColor="accent1" w:themeShade="BF"/>
          <w:sz w:val="40"/>
          <w:szCs w:val="40"/>
          <w:lang w:val="en-US" w:eastAsia="en-US"/>
        </w:rPr>
      </w:pPr>
    </w:p>
    <w:p w14:paraId="7DB09CF1" w14:textId="77777777" w:rsidR="00415282" w:rsidRDefault="00415282" w:rsidP="00415282">
      <w:pPr>
        <w:rPr>
          <w:color w:val="365F91" w:themeColor="accent1" w:themeShade="BF"/>
          <w:sz w:val="40"/>
          <w:szCs w:val="40"/>
          <w:lang w:val="en-US" w:eastAsia="en-US"/>
        </w:rPr>
      </w:pPr>
    </w:p>
    <w:p w14:paraId="7B81CC4C" w14:textId="77777777" w:rsidR="00415282" w:rsidRDefault="00415282" w:rsidP="00415282">
      <w:pPr>
        <w:rPr>
          <w:color w:val="365F91" w:themeColor="accent1" w:themeShade="BF"/>
          <w:sz w:val="40"/>
          <w:szCs w:val="40"/>
          <w:lang w:val="en-US" w:eastAsia="en-US"/>
        </w:rPr>
      </w:pPr>
    </w:p>
    <w:p w14:paraId="310600E8" w14:textId="77777777" w:rsidR="00415282" w:rsidRDefault="00415282" w:rsidP="00415282">
      <w:pPr>
        <w:rPr>
          <w:color w:val="365F91" w:themeColor="accent1" w:themeShade="BF"/>
          <w:sz w:val="40"/>
          <w:szCs w:val="40"/>
          <w:lang w:val="en-US" w:eastAsia="en-US"/>
        </w:rPr>
      </w:pPr>
    </w:p>
    <w:p w14:paraId="4E5D8312" w14:textId="77777777" w:rsidR="00415282" w:rsidRDefault="00415282" w:rsidP="00415282">
      <w:pPr>
        <w:rPr>
          <w:color w:val="365F91" w:themeColor="accent1" w:themeShade="BF"/>
          <w:sz w:val="40"/>
          <w:szCs w:val="40"/>
          <w:lang w:val="en-US" w:eastAsia="en-US"/>
        </w:rPr>
      </w:pPr>
    </w:p>
    <w:p w14:paraId="747A2B9E" w14:textId="77777777" w:rsidR="00415282" w:rsidRDefault="00415282" w:rsidP="00415282">
      <w:pPr>
        <w:rPr>
          <w:color w:val="365F91" w:themeColor="accent1" w:themeShade="BF"/>
          <w:sz w:val="40"/>
          <w:szCs w:val="40"/>
          <w:lang w:val="en-US" w:eastAsia="en-US"/>
        </w:rPr>
      </w:pPr>
    </w:p>
    <w:p w14:paraId="0DE843B0" w14:textId="77777777" w:rsidR="00415282" w:rsidRDefault="00415282" w:rsidP="00415282">
      <w:pPr>
        <w:rPr>
          <w:color w:val="365F91" w:themeColor="accent1" w:themeShade="BF"/>
          <w:sz w:val="40"/>
          <w:szCs w:val="40"/>
          <w:lang w:val="en-US" w:eastAsia="en-US"/>
        </w:rPr>
      </w:pPr>
    </w:p>
    <w:p w14:paraId="22797102" w14:textId="77777777" w:rsidR="00415282" w:rsidRDefault="00415282" w:rsidP="00415282">
      <w:pPr>
        <w:rPr>
          <w:color w:val="365F91" w:themeColor="accent1" w:themeShade="BF"/>
          <w:sz w:val="40"/>
          <w:szCs w:val="40"/>
          <w:lang w:val="en-US" w:eastAsia="en-US"/>
        </w:rPr>
      </w:pPr>
    </w:p>
    <w:p w14:paraId="27F12ACD" w14:textId="2395F7CF" w:rsidR="00415282" w:rsidRDefault="00676805" w:rsidP="00415282">
      <w:pPr>
        <w:rPr>
          <w:color w:val="365F91" w:themeColor="accent1" w:themeShade="BF"/>
          <w:sz w:val="40"/>
          <w:szCs w:val="40"/>
          <w:lang w:val="en-US" w:eastAsia="en-US"/>
        </w:rPr>
      </w:pPr>
      <w:r>
        <w:rPr>
          <w:color w:val="365F91" w:themeColor="accent1" w:themeShade="BF"/>
          <w:sz w:val="40"/>
          <w:szCs w:val="40"/>
          <w:lang w:val="en-US" w:eastAsia="en-US"/>
        </w:rPr>
        <w:t>Final</w:t>
      </w:r>
    </w:p>
    <w:p w14:paraId="6A03C27A" w14:textId="77777777" w:rsidR="00694A04" w:rsidRDefault="00694A04" w:rsidP="00415282">
      <w:pPr>
        <w:rPr>
          <w:color w:val="365F91" w:themeColor="accent1" w:themeShade="BF"/>
          <w:sz w:val="40"/>
          <w:szCs w:val="40"/>
          <w:lang w:val="en-US" w:eastAsia="en-US"/>
        </w:rPr>
      </w:pPr>
    </w:p>
    <w:p w14:paraId="2D48B184" w14:textId="77777777" w:rsidR="00415282" w:rsidRDefault="00415282" w:rsidP="00415282">
      <w:pPr>
        <w:rPr>
          <w:color w:val="365F91" w:themeColor="accent1" w:themeShade="BF"/>
          <w:sz w:val="40"/>
          <w:szCs w:val="40"/>
          <w:lang w:val="en-US" w:eastAsia="en-US"/>
        </w:rPr>
      </w:pPr>
    </w:p>
    <w:p w14:paraId="58CEDDB5" w14:textId="77777777" w:rsidR="00415282" w:rsidRPr="00C80015" w:rsidRDefault="00415282" w:rsidP="00415282">
      <w:pPr>
        <w:rPr>
          <w:color w:val="365F91" w:themeColor="accent1" w:themeShade="BF"/>
          <w:sz w:val="36"/>
          <w:szCs w:val="36"/>
          <w:lang w:val="en-US" w:eastAsia="en-US"/>
        </w:rPr>
      </w:pPr>
      <w:r w:rsidRPr="00C80015">
        <w:rPr>
          <w:color w:val="365F91" w:themeColor="accent1" w:themeShade="BF"/>
          <w:sz w:val="36"/>
          <w:szCs w:val="36"/>
          <w:lang w:val="en-US" w:eastAsia="en-US"/>
        </w:rPr>
        <w:t>Prepared for the Ministry of Infrastructure and Energy</w:t>
      </w:r>
    </w:p>
    <w:p w14:paraId="131C50E8" w14:textId="77777777" w:rsidR="00415282" w:rsidRPr="00C80015" w:rsidRDefault="00415282" w:rsidP="00415282">
      <w:pPr>
        <w:rPr>
          <w:color w:val="365F91" w:themeColor="accent1" w:themeShade="BF"/>
          <w:sz w:val="36"/>
          <w:szCs w:val="36"/>
          <w:lang w:val="en-US" w:eastAsia="en-US"/>
        </w:rPr>
      </w:pPr>
      <w:r w:rsidRPr="00C80015">
        <w:rPr>
          <w:color w:val="365F91" w:themeColor="accent1" w:themeShade="BF"/>
          <w:sz w:val="36"/>
          <w:szCs w:val="36"/>
          <w:lang w:val="en-US" w:eastAsia="en-US"/>
        </w:rPr>
        <w:t>Government of Albania</w:t>
      </w:r>
    </w:p>
    <w:p w14:paraId="40589A31" w14:textId="27E3318E" w:rsidR="00415282" w:rsidRPr="00C80015" w:rsidRDefault="00676805" w:rsidP="00415282">
      <w:pPr>
        <w:rPr>
          <w:color w:val="365F91" w:themeColor="accent1" w:themeShade="BF"/>
          <w:sz w:val="28"/>
          <w:szCs w:val="28"/>
          <w:lang w:val="en-US" w:eastAsia="en-US"/>
        </w:rPr>
      </w:pPr>
      <w:r>
        <w:rPr>
          <w:color w:val="365F91" w:themeColor="accent1" w:themeShade="BF"/>
          <w:sz w:val="28"/>
          <w:szCs w:val="28"/>
          <w:lang w:val="en-US" w:eastAsia="en-US"/>
        </w:rPr>
        <w:t>June</w:t>
      </w:r>
      <w:r w:rsidR="00415282" w:rsidRPr="00C80015">
        <w:rPr>
          <w:color w:val="365F91" w:themeColor="accent1" w:themeShade="BF"/>
          <w:sz w:val="28"/>
          <w:szCs w:val="28"/>
          <w:lang w:val="en-US" w:eastAsia="en-US"/>
        </w:rPr>
        <w:t xml:space="preserve"> 2019</w:t>
      </w:r>
    </w:p>
    <w:p w14:paraId="22200F56" w14:textId="77777777" w:rsidR="00415282" w:rsidRPr="00415282" w:rsidRDefault="00415282" w:rsidP="00415282">
      <w:pPr>
        <w:rPr>
          <w:color w:val="365F91" w:themeColor="accent1" w:themeShade="BF"/>
          <w:sz w:val="40"/>
          <w:szCs w:val="40"/>
          <w:lang w:val="en-US" w:eastAsia="en-US"/>
        </w:rPr>
      </w:pPr>
    </w:p>
    <w:sdt>
      <w:sdtPr>
        <w:rPr>
          <w:rFonts w:ascii="Times New Roman" w:eastAsia="Times New Roman" w:hAnsi="Times New Roman" w:cs="Times New Roman"/>
          <w:color w:val="auto"/>
          <w:sz w:val="22"/>
          <w:szCs w:val="24"/>
          <w:lang w:val="en-GB" w:eastAsia="en-GB"/>
        </w:rPr>
        <w:id w:val="1663347099"/>
        <w:docPartObj>
          <w:docPartGallery w:val="Table of Contents"/>
          <w:docPartUnique/>
        </w:docPartObj>
      </w:sdtPr>
      <w:sdtEndPr>
        <w:rPr>
          <w:b/>
          <w:bCs/>
          <w:noProof/>
        </w:rPr>
      </w:sdtEndPr>
      <w:sdtContent>
        <w:p w14:paraId="42F91F4C" w14:textId="77777777" w:rsidR="00E95758" w:rsidRDefault="00E95758">
          <w:pPr>
            <w:pStyle w:val="TOCHeading"/>
          </w:pPr>
          <w:r>
            <w:t>Contents</w:t>
          </w:r>
        </w:p>
        <w:p w14:paraId="6A328444" w14:textId="77777777" w:rsidR="00E95758" w:rsidRPr="00E95758" w:rsidRDefault="00E95758" w:rsidP="00E95758">
          <w:pPr>
            <w:rPr>
              <w:lang w:val="en-US" w:eastAsia="en-US"/>
            </w:rPr>
          </w:pPr>
        </w:p>
        <w:p w14:paraId="4F1488DE" w14:textId="1EBECDE6" w:rsidR="00CB09B1" w:rsidRDefault="00AE1214">
          <w:pPr>
            <w:pStyle w:val="TOC2"/>
            <w:tabs>
              <w:tab w:val="left" w:pos="660"/>
              <w:tab w:val="right" w:leader="dot" w:pos="9350"/>
            </w:tabs>
            <w:rPr>
              <w:rFonts w:cstheme="minorBidi"/>
              <w:noProof/>
              <w:lang w:val="en-GB" w:eastAsia="en-GB"/>
            </w:rPr>
          </w:pPr>
          <w:r>
            <w:fldChar w:fldCharType="begin"/>
          </w:r>
          <w:r w:rsidR="00E95758">
            <w:instrText xml:space="preserve"> TOC \o "1-3" \h \z \u </w:instrText>
          </w:r>
          <w:r>
            <w:fldChar w:fldCharType="separate"/>
          </w:r>
          <w:hyperlink w:anchor="_Toc8992614" w:history="1">
            <w:r w:rsidR="00CB09B1" w:rsidRPr="00ED6086">
              <w:rPr>
                <w:rStyle w:val="Hyperlink"/>
                <w:noProof/>
              </w:rPr>
              <w:t>1.</w:t>
            </w:r>
            <w:r w:rsidR="00CB09B1">
              <w:rPr>
                <w:rFonts w:cstheme="minorBidi"/>
                <w:noProof/>
                <w:lang w:val="en-GB" w:eastAsia="en-GB"/>
              </w:rPr>
              <w:tab/>
            </w:r>
            <w:r w:rsidR="00CB09B1" w:rsidRPr="00ED6086">
              <w:rPr>
                <w:rStyle w:val="Hyperlink"/>
                <w:noProof/>
              </w:rPr>
              <w:t>Strategic planning in the Water Sector</w:t>
            </w:r>
            <w:r w:rsidR="00CB09B1">
              <w:rPr>
                <w:noProof/>
                <w:webHidden/>
              </w:rPr>
              <w:tab/>
            </w:r>
            <w:r w:rsidR="00CB09B1">
              <w:rPr>
                <w:noProof/>
                <w:webHidden/>
              </w:rPr>
              <w:fldChar w:fldCharType="begin"/>
            </w:r>
            <w:r w:rsidR="00CB09B1">
              <w:rPr>
                <w:noProof/>
                <w:webHidden/>
              </w:rPr>
              <w:instrText xml:space="preserve"> PAGEREF _Toc8992614 \h </w:instrText>
            </w:r>
            <w:r w:rsidR="00CB09B1">
              <w:rPr>
                <w:noProof/>
                <w:webHidden/>
              </w:rPr>
            </w:r>
            <w:r w:rsidR="00CB09B1">
              <w:rPr>
                <w:noProof/>
                <w:webHidden/>
              </w:rPr>
              <w:fldChar w:fldCharType="separate"/>
            </w:r>
            <w:r w:rsidR="00676805">
              <w:rPr>
                <w:noProof/>
                <w:webHidden/>
              </w:rPr>
              <w:t>3</w:t>
            </w:r>
            <w:r w:rsidR="00CB09B1">
              <w:rPr>
                <w:noProof/>
                <w:webHidden/>
              </w:rPr>
              <w:fldChar w:fldCharType="end"/>
            </w:r>
          </w:hyperlink>
        </w:p>
        <w:p w14:paraId="61D37BB2" w14:textId="71E83F7C" w:rsidR="00CB09B1" w:rsidRDefault="002874A2">
          <w:pPr>
            <w:pStyle w:val="TOC3"/>
            <w:tabs>
              <w:tab w:val="left" w:pos="1100"/>
              <w:tab w:val="right" w:leader="dot" w:pos="9350"/>
            </w:tabs>
            <w:rPr>
              <w:rFonts w:cstheme="minorBidi"/>
              <w:noProof/>
              <w:lang w:val="en-GB" w:eastAsia="en-GB"/>
            </w:rPr>
          </w:pPr>
          <w:hyperlink w:anchor="_Toc8992615" w:history="1">
            <w:r w:rsidR="00CB09B1" w:rsidRPr="00ED6086">
              <w:rPr>
                <w:rStyle w:val="Hyperlink"/>
                <w:noProof/>
              </w:rPr>
              <w:t>1.1.</w:t>
            </w:r>
            <w:r w:rsidR="00CB09B1">
              <w:rPr>
                <w:rFonts w:cstheme="minorBidi"/>
                <w:noProof/>
                <w:lang w:val="en-GB" w:eastAsia="en-GB"/>
              </w:rPr>
              <w:tab/>
            </w:r>
            <w:r w:rsidR="00CB09B1" w:rsidRPr="00ED6086">
              <w:rPr>
                <w:rStyle w:val="Hyperlink"/>
                <w:noProof/>
              </w:rPr>
              <w:t>The Urban Waste Water Directive (91/271/EEC)</w:t>
            </w:r>
            <w:r w:rsidR="00CB09B1">
              <w:rPr>
                <w:noProof/>
                <w:webHidden/>
              </w:rPr>
              <w:tab/>
            </w:r>
            <w:r w:rsidR="00CB09B1">
              <w:rPr>
                <w:noProof/>
                <w:webHidden/>
              </w:rPr>
              <w:fldChar w:fldCharType="begin"/>
            </w:r>
            <w:r w:rsidR="00CB09B1">
              <w:rPr>
                <w:noProof/>
                <w:webHidden/>
              </w:rPr>
              <w:instrText xml:space="preserve"> PAGEREF _Toc8992615 \h </w:instrText>
            </w:r>
            <w:r w:rsidR="00CB09B1">
              <w:rPr>
                <w:noProof/>
                <w:webHidden/>
              </w:rPr>
            </w:r>
            <w:r w:rsidR="00CB09B1">
              <w:rPr>
                <w:noProof/>
                <w:webHidden/>
              </w:rPr>
              <w:fldChar w:fldCharType="separate"/>
            </w:r>
            <w:r w:rsidR="00676805">
              <w:rPr>
                <w:noProof/>
                <w:webHidden/>
              </w:rPr>
              <w:t>5</w:t>
            </w:r>
            <w:r w:rsidR="00CB09B1">
              <w:rPr>
                <w:noProof/>
                <w:webHidden/>
              </w:rPr>
              <w:fldChar w:fldCharType="end"/>
            </w:r>
          </w:hyperlink>
        </w:p>
        <w:p w14:paraId="093D4DB5" w14:textId="0D64772C" w:rsidR="00CB09B1" w:rsidRDefault="002874A2">
          <w:pPr>
            <w:pStyle w:val="TOC3"/>
            <w:tabs>
              <w:tab w:val="left" w:pos="1100"/>
              <w:tab w:val="right" w:leader="dot" w:pos="9350"/>
            </w:tabs>
            <w:rPr>
              <w:rFonts w:cstheme="minorBidi"/>
              <w:noProof/>
              <w:lang w:val="en-GB" w:eastAsia="en-GB"/>
            </w:rPr>
          </w:pPr>
          <w:hyperlink w:anchor="_Toc8992616" w:history="1">
            <w:r w:rsidR="00CB09B1" w:rsidRPr="00ED6086">
              <w:rPr>
                <w:rStyle w:val="Hyperlink"/>
                <w:noProof/>
              </w:rPr>
              <w:t>1.2.</w:t>
            </w:r>
            <w:r w:rsidR="00CB09B1">
              <w:rPr>
                <w:rFonts w:cstheme="minorBidi"/>
                <w:noProof/>
                <w:lang w:val="en-GB" w:eastAsia="en-GB"/>
              </w:rPr>
              <w:tab/>
            </w:r>
            <w:r w:rsidR="00CB09B1" w:rsidRPr="00ED6086">
              <w:rPr>
                <w:rStyle w:val="Hyperlink"/>
                <w:noProof/>
              </w:rPr>
              <w:t>The Drinking Water Directive (98/83/EC)</w:t>
            </w:r>
            <w:r w:rsidR="00CB09B1">
              <w:rPr>
                <w:noProof/>
                <w:webHidden/>
              </w:rPr>
              <w:tab/>
            </w:r>
            <w:r w:rsidR="00CB09B1">
              <w:rPr>
                <w:noProof/>
                <w:webHidden/>
              </w:rPr>
              <w:fldChar w:fldCharType="begin"/>
            </w:r>
            <w:r w:rsidR="00CB09B1">
              <w:rPr>
                <w:noProof/>
                <w:webHidden/>
              </w:rPr>
              <w:instrText xml:space="preserve"> PAGEREF _Toc8992616 \h </w:instrText>
            </w:r>
            <w:r w:rsidR="00CB09B1">
              <w:rPr>
                <w:noProof/>
                <w:webHidden/>
              </w:rPr>
            </w:r>
            <w:r w:rsidR="00CB09B1">
              <w:rPr>
                <w:noProof/>
                <w:webHidden/>
              </w:rPr>
              <w:fldChar w:fldCharType="separate"/>
            </w:r>
            <w:r w:rsidR="00676805">
              <w:rPr>
                <w:noProof/>
                <w:webHidden/>
              </w:rPr>
              <w:t>5</w:t>
            </w:r>
            <w:r w:rsidR="00CB09B1">
              <w:rPr>
                <w:noProof/>
                <w:webHidden/>
              </w:rPr>
              <w:fldChar w:fldCharType="end"/>
            </w:r>
          </w:hyperlink>
        </w:p>
        <w:p w14:paraId="0FDADDC4" w14:textId="470AAE06" w:rsidR="00CB09B1" w:rsidRDefault="002874A2">
          <w:pPr>
            <w:pStyle w:val="TOC3"/>
            <w:tabs>
              <w:tab w:val="left" w:pos="1100"/>
              <w:tab w:val="right" w:leader="dot" w:pos="9350"/>
            </w:tabs>
            <w:rPr>
              <w:rFonts w:cstheme="minorBidi"/>
              <w:noProof/>
              <w:lang w:val="en-GB" w:eastAsia="en-GB"/>
            </w:rPr>
          </w:pPr>
          <w:hyperlink w:anchor="_Toc8992617" w:history="1">
            <w:r w:rsidR="00CB09B1" w:rsidRPr="00ED6086">
              <w:rPr>
                <w:rStyle w:val="Hyperlink"/>
                <w:noProof/>
              </w:rPr>
              <w:t>1.3.</w:t>
            </w:r>
            <w:r w:rsidR="00CB09B1">
              <w:rPr>
                <w:rFonts w:cstheme="minorBidi"/>
                <w:noProof/>
                <w:lang w:val="en-GB" w:eastAsia="en-GB"/>
              </w:rPr>
              <w:tab/>
            </w:r>
            <w:r w:rsidR="00CB09B1" w:rsidRPr="00ED6086">
              <w:rPr>
                <w:rStyle w:val="Hyperlink"/>
                <w:noProof/>
              </w:rPr>
              <w:t>Sludge management requirements</w:t>
            </w:r>
            <w:r w:rsidR="00CB09B1">
              <w:rPr>
                <w:noProof/>
                <w:webHidden/>
              </w:rPr>
              <w:tab/>
            </w:r>
            <w:r w:rsidR="00CB09B1">
              <w:rPr>
                <w:noProof/>
                <w:webHidden/>
              </w:rPr>
              <w:fldChar w:fldCharType="begin"/>
            </w:r>
            <w:r w:rsidR="00CB09B1">
              <w:rPr>
                <w:noProof/>
                <w:webHidden/>
              </w:rPr>
              <w:instrText xml:space="preserve"> PAGEREF _Toc8992617 \h </w:instrText>
            </w:r>
            <w:r w:rsidR="00CB09B1">
              <w:rPr>
                <w:noProof/>
                <w:webHidden/>
              </w:rPr>
            </w:r>
            <w:r w:rsidR="00CB09B1">
              <w:rPr>
                <w:noProof/>
                <w:webHidden/>
              </w:rPr>
              <w:fldChar w:fldCharType="separate"/>
            </w:r>
            <w:r w:rsidR="00676805">
              <w:rPr>
                <w:noProof/>
                <w:webHidden/>
              </w:rPr>
              <w:t>6</w:t>
            </w:r>
            <w:r w:rsidR="00CB09B1">
              <w:rPr>
                <w:noProof/>
                <w:webHidden/>
              </w:rPr>
              <w:fldChar w:fldCharType="end"/>
            </w:r>
          </w:hyperlink>
        </w:p>
        <w:p w14:paraId="5A7A66D8" w14:textId="72DB4CB7" w:rsidR="00CB09B1" w:rsidRDefault="002874A2">
          <w:pPr>
            <w:pStyle w:val="TOC3"/>
            <w:tabs>
              <w:tab w:val="left" w:pos="1100"/>
              <w:tab w:val="right" w:leader="dot" w:pos="9350"/>
            </w:tabs>
            <w:rPr>
              <w:rFonts w:cstheme="minorBidi"/>
              <w:noProof/>
              <w:lang w:val="en-GB" w:eastAsia="en-GB"/>
            </w:rPr>
          </w:pPr>
          <w:hyperlink w:anchor="_Toc8992618" w:history="1">
            <w:r w:rsidR="00CB09B1" w:rsidRPr="00ED6086">
              <w:rPr>
                <w:rStyle w:val="Hyperlink"/>
                <w:noProof/>
              </w:rPr>
              <w:t>1.4.</w:t>
            </w:r>
            <w:r w:rsidR="00CB09B1">
              <w:rPr>
                <w:rFonts w:cstheme="minorBidi"/>
                <w:noProof/>
                <w:lang w:val="en-GB" w:eastAsia="en-GB"/>
              </w:rPr>
              <w:tab/>
            </w:r>
            <w:r w:rsidR="00CB09B1" w:rsidRPr="00ED6086">
              <w:rPr>
                <w:rStyle w:val="Hyperlink"/>
                <w:noProof/>
              </w:rPr>
              <w:t>Organisational Establishment</w:t>
            </w:r>
            <w:r w:rsidR="00CB09B1">
              <w:rPr>
                <w:noProof/>
                <w:webHidden/>
              </w:rPr>
              <w:tab/>
            </w:r>
            <w:r w:rsidR="00CB09B1">
              <w:rPr>
                <w:noProof/>
                <w:webHidden/>
              </w:rPr>
              <w:fldChar w:fldCharType="begin"/>
            </w:r>
            <w:r w:rsidR="00CB09B1">
              <w:rPr>
                <w:noProof/>
                <w:webHidden/>
              </w:rPr>
              <w:instrText xml:space="preserve"> PAGEREF _Toc8992618 \h </w:instrText>
            </w:r>
            <w:r w:rsidR="00CB09B1">
              <w:rPr>
                <w:noProof/>
                <w:webHidden/>
              </w:rPr>
            </w:r>
            <w:r w:rsidR="00CB09B1">
              <w:rPr>
                <w:noProof/>
                <w:webHidden/>
              </w:rPr>
              <w:fldChar w:fldCharType="separate"/>
            </w:r>
            <w:r w:rsidR="00676805">
              <w:rPr>
                <w:noProof/>
                <w:webHidden/>
              </w:rPr>
              <w:t>6</w:t>
            </w:r>
            <w:r w:rsidR="00CB09B1">
              <w:rPr>
                <w:noProof/>
                <w:webHidden/>
              </w:rPr>
              <w:fldChar w:fldCharType="end"/>
            </w:r>
          </w:hyperlink>
        </w:p>
        <w:p w14:paraId="24C8409D" w14:textId="3DF023F3" w:rsidR="00CB09B1" w:rsidRDefault="002874A2">
          <w:pPr>
            <w:pStyle w:val="TOC3"/>
            <w:tabs>
              <w:tab w:val="left" w:pos="1100"/>
              <w:tab w:val="right" w:leader="dot" w:pos="9350"/>
            </w:tabs>
            <w:rPr>
              <w:rFonts w:cstheme="minorBidi"/>
              <w:noProof/>
              <w:lang w:val="en-GB" w:eastAsia="en-GB"/>
            </w:rPr>
          </w:pPr>
          <w:hyperlink w:anchor="_Toc8992619" w:history="1">
            <w:r w:rsidR="00CB09B1" w:rsidRPr="00ED6086">
              <w:rPr>
                <w:rStyle w:val="Hyperlink"/>
                <w:noProof/>
              </w:rPr>
              <w:t>1.5.</w:t>
            </w:r>
            <w:r w:rsidR="00CB09B1">
              <w:rPr>
                <w:rFonts w:cstheme="minorBidi"/>
                <w:noProof/>
                <w:lang w:val="en-GB" w:eastAsia="en-GB"/>
              </w:rPr>
              <w:tab/>
            </w:r>
            <w:r w:rsidR="00CB09B1" w:rsidRPr="00ED6086">
              <w:rPr>
                <w:rStyle w:val="Hyperlink"/>
                <w:noProof/>
              </w:rPr>
              <w:t>Capacity improvements in implementation of EU water related requirements and infrastructure planning</w:t>
            </w:r>
            <w:r w:rsidR="00CB09B1">
              <w:rPr>
                <w:noProof/>
                <w:webHidden/>
              </w:rPr>
              <w:tab/>
            </w:r>
            <w:r w:rsidR="00CB09B1">
              <w:rPr>
                <w:noProof/>
                <w:webHidden/>
              </w:rPr>
              <w:fldChar w:fldCharType="begin"/>
            </w:r>
            <w:r w:rsidR="00CB09B1">
              <w:rPr>
                <w:noProof/>
                <w:webHidden/>
              </w:rPr>
              <w:instrText xml:space="preserve"> PAGEREF _Toc8992619 \h </w:instrText>
            </w:r>
            <w:r w:rsidR="00CB09B1">
              <w:rPr>
                <w:noProof/>
                <w:webHidden/>
              </w:rPr>
            </w:r>
            <w:r w:rsidR="00CB09B1">
              <w:rPr>
                <w:noProof/>
                <w:webHidden/>
              </w:rPr>
              <w:fldChar w:fldCharType="separate"/>
            </w:r>
            <w:r w:rsidR="00676805">
              <w:rPr>
                <w:noProof/>
                <w:webHidden/>
              </w:rPr>
              <w:t>10</w:t>
            </w:r>
            <w:r w:rsidR="00CB09B1">
              <w:rPr>
                <w:noProof/>
                <w:webHidden/>
              </w:rPr>
              <w:fldChar w:fldCharType="end"/>
            </w:r>
          </w:hyperlink>
        </w:p>
        <w:p w14:paraId="3163A033" w14:textId="51EABCAB" w:rsidR="00CB09B1" w:rsidRDefault="002874A2">
          <w:pPr>
            <w:pStyle w:val="TOC3"/>
            <w:tabs>
              <w:tab w:val="left" w:pos="1100"/>
              <w:tab w:val="right" w:leader="dot" w:pos="9350"/>
            </w:tabs>
            <w:rPr>
              <w:rFonts w:cstheme="minorBidi"/>
              <w:noProof/>
              <w:lang w:val="en-GB" w:eastAsia="en-GB"/>
            </w:rPr>
          </w:pPr>
          <w:hyperlink w:anchor="_Toc8992620" w:history="1">
            <w:r w:rsidR="00CB09B1" w:rsidRPr="00ED6086">
              <w:rPr>
                <w:rStyle w:val="Hyperlink"/>
                <w:noProof/>
              </w:rPr>
              <w:t>1.6.</w:t>
            </w:r>
            <w:r w:rsidR="00CB09B1">
              <w:rPr>
                <w:rFonts w:cstheme="minorBidi"/>
                <w:noProof/>
                <w:lang w:val="en-GB" w:eastAsia="en-GB"/>
              </w:rPr>
              <w:tab/>
            </w:r>
            <w:r w:rsidR="00CB09B1" w:rsidRPr="00ED6086">
              <w:rPr>
                <w:rStyle w:val="Hyperlink"/>
                <w:noProof/>
              </w:rPr>
              <w:t>Ongoing Technical Assistance:</w:t>
            </w:r>
            <w:r w:rsidR="00CB09B1">
              <w:rPr>
                <w:noProof/>
                <w:webHidden/>
              </w:rPr>
              <w:tab/>
            </w:r>
            <w:r w:rsidR="00CB09B1">
              <w:rPr>
                <w:noProof/>
                <w:webHidden/>
              </w:rPr>
              <w:fldChar w:fldCharType="begin"/>
            </w:r>
            <w:r w:rsidR="00CB09B1">
              <w:rPr>
                <w:noProof/>
                <w:webHidden/>
              </w:rPr>
              <w:instrText xml:space="preserve"> PAGEREF _Toc8992620 \h </w:instrText>
            </w:r>
            <w:r w:rsidR="00CB09B1">
              <w:rPr>
                <w:noProof/>
                <w:webHidden/>
              </w:rPr>
            </w:r>
            <w:r w:rsidR="00CB09B1">
              <w:rPr>
                <w:noProof/>
                <w:webHidden/>
              </w:rPr>
              <w:fldChar w:fldCharType="separate"/>
            </w:r>
            <w:r w:rsidR="00676805">
              <w:rPr>
                <w:noProof/>
                <w:webHidden/>
              </w:rPr>
              <w:t>11</w:t>
            </w:r>
            <w:r w:rsidR="00CB09B1">
              <w:rPr>
                <w:noProof/>
                <w:webHidden/>
              </w:rPr>
              <w:fldChar w:fldCharType="end"/>
            </w:r>
          </w:hyperlink>
        </w:p>
        <w:p w14:paraId="5605A436" w14:textId="11241591" w:rsidR="00CB09B1" w:rsidRDefault="002874A2">
          <w:pPr>
            <w:pStyle w:val="TOC2"/>
            <w:tabs>
              <w:tab w:val="left" w:pos="660"/>
              <w:tab w:val="right" w:leader="dot" w:pos="9350"/>
            </w:tabs>
            <w:rPr>
              <w:rFonts w:cstheme="minorBidi"/>
              <w:noProof/>
              <w:lang w:val="en-GB" w:eastAsia="en-GB"/>
            </w:rPr>
          </w:pPr>
          <w:hyperlink w:anchor="_Toc8992621" w:history="1">
            <w:r w:rsidR="00CB09B1" w:rsidRPr="00ED6086">
              <w:rPr>
                <w:rStyle w:val="Hyperlink"/>
                <w:noProof/>
              </w:rPr>
              <w:t>2.</w:t>
            </w:r>
            <w:r w:rsidR="00CB09B1">
              <w:rPr>
                <w:rFonts w:cstheme="minorBidi"/>
                <w:noProof/>
                <w:lang w:val="en-GB" w:eastAsia="en-GB"/>
              </w:rPr>
              <w:tab/>
            </w:r>
            <w:r w:rsidR="00CB09B1" w:rsidRPr="00ED6086">
              <w:rPr>
                <w:rStyle w:val="Hyperlink"/>
                <w:noProof/>
              </w:rPr>
              <w:t>Overall Objective:</w:t>
            </w:r>
            <w:r w:rsidR="00CB09B1">
              <w:rPr>
                <w:noProof/>
                <w:webHidden/>
              </w:rPr>
              <w:tab/>
            </w:r>
            <w:r w:rsidR="00CB09B1">
              <w:rPr>
                <w:noProof/>
                <w:webHidden/>
              </w:rPr>
              <w:fldChar w:fldCharType="begin"/>
            </w:r>
            <w:r w:rsidR="00CB09B1">
              <w:rPr>
                <w:noProof/>
                <w:webHidden/>
              </w:rPr>
              <w:instrText xml:space="preserve"> PAGEREF _Toc8992621 \h </w:instrText>
            </w:r>
            <w:r w:rsidR="00CB09B1">
              <w:rPr>
                <w:noProof/>
                <w:webHidden/>
              </w:rPr>
            </w:r>
            <w:r w:rsidR="00CB09B1">
              <w:rPr>
                <w:noProof/>
                <w:webHidden/>
              </w:rPr>
              <w:fldChar w:fldCharType="separate"/>
            </w:r>
            <w:r w:rsidR="00676805">
              <w:rPr>
                <w:noProof/>
                <w:webHidden/>
              </w:rPr>
              <w:t>11</w:t>
            </w:r>
            <w:r w:rsidR="00CB09B1">
              <w:rPr>
                <w:noProof/>
                <w:webHidden/>
              </w:rPr>
              <w:fldChar w:fldCharType="end"/>
            </w:r>
          </w:hyperlink>
        </w:p>
        <w:p w14:paraId="317983BC" w14:textId="5864A9D4" w:rsidR="00CB09B1" w:rsidRDefault="002874A2">
          <w:pPr>
            <w:pStyle w:val="TOC2"/>
            <w:tabs>
              <w:tab w:val="left" w:pos="660"/>
              <w:tab w:val="right" w:leader="dot" w:pos="9350"/>
            </w:tabs>
            <w:rPr>
              <w:rFonts w:cstheme="minorBidi"/>
              <w:noProof/>
              <w:lang w:val="en-GB" w:eastAsia="en-GB"/>
            </w:rPr>
          </w:pPr>
          <w:hyperlink w:anchor="_Toc8992622" w:history="1">
            <w:r w:rsidR="00CB09B1" w:rsidRPr="00ED6086">
              <w:rPr>
                <w:rStyle w:val="Hyperlink"/>
                <w:noProof/>
              </w:rPr>
              <w:t>3.</w:t>
            </w:r>
            <w:r w:rsidR="00CB09B1">
              <w:rPr>
                <w:rFonts w:cstheme="minorBidi"/>
                <w:noProof/>
                <w:lang w:val="en-GB" w:eastAsia="en-GB"/>
              </w:rPr>
              <w:tab/>
            </w:r>
            <w:r w:rsidR="00CB09B1" w:rsidRPr="00ED6086">
              <w:rPr>
                <w:rStyle w:val="Hyperlink"/>
                <w:noProof/>
              </w:rPr>
              <w:t>Assumptions, Risks and Mitigation analysis</w:t>
            </w:r>
            <w:r w:rsidR="00CB09B1">
              <w:rPr>
                <w:noProof/>
                <w:webHidden/>
              </w:rPr>
              <w:tab/>
            </w:r>
            <w:r w:rsidR="00CB09B1">
              <w:rPr>
                <w:noProof/>
                <w:webHidden/>
              </w:rPr>
              <w:fldChar w:fldCharType="begin"/>
            </w:r>
            <w:r w:rsidR="00CB09B1">
              <w:rPr>
                <w:noProof/>
                <w:webHidden/>
              </w:rPr>
              <w:instrText xml:space="preserve"> PAGEREF _Toc8992622 \h </w:instrText>
            </w:r>
            <w:r w:rsidR="00CB09B1">
              <w:rPr>
                <w:noProof/>
                <w:webHidden/>
              </w:rPr>
            </w:r>
            <w:r w:rsidR="00CB09B1">
              <w:rPr>
                <w:noProof/>
                <w:webHidden/>
              </w:rPr>
              <w:fldChar w:fldCharType="separate"/>
            </w:r>
            <w:r w:rsidR="00676805">
              <w:rPr>
                <w:noProof/>
                <w:webHidden/>
              </w:rPr>
              <w:t>14</w:t>
            </w:r>
            <w:r w:rsidR="00CB09B1">
              <w:rPr>
                <w:noProof/>
                <w:webHidden/>
              </w:rPr>
              <w:fldChar w:fldCharType="end"/>
            </w:r>
          </w:hyperlink>
        </w:p>
        <w:p w14:paraId="1DBF8E27" w14:textId="69C70D2B" w:rsidR="00CB09B1" w:rsidRDefault="002874A2">
          <w:pPr>
            <w:pStyle w:val="TOC3"/>
            <w:tabs>
              <w:tab w:val="left" w:pos="880"/>
              <w:tab w:val="right" w:leader="dot" w:pos="9350"/>
            </w:tabs>
            <w:rPr>
              <w:rFonts w:cstheme="minorBidi"/>
              <w:noProof/>
              <w:lang w:val="en-GB" w:eastAsia="en-GB"/>
            </w:rPr>
          </w:pPr>
          <w:hyperlink w:anchor="_Toc8992623" w:history="1">
            <w:r w:rsidR="00CB09B1" w:rsidRPr="00ED6086">
              <w:rPr>
                <w:rStyle w:val="Hyperlink"/>
                <w:noProof/>
              </w:rPr>
              <w:t>4.</w:t>
            </w:r>
            <w:r w:rsidR="00CB09B1">
              <w:rPr>
                <w:rFonts w:cstheme="minorBidi"/>
                <w:noProof/>
                <w:lang w:val="en-GB" w:eastAsia="en-GB"/>
              </w:rPr>
              <w:tab/>
            </w:r>
            <w:r w:rsidR="00CB09B1" w:rsidRPr="00ED6086">
              <w:rPr>
                <w:rStyle w:val="Hyperlink"/>
                <w:noProof/>
              </w:rPr>
              <w:t>Technical Inputs</w:t>
            </w:r>
            <w:r w:rsidR="00CB09B1">
              <w:rPr>
                <w:noProof/>
                <w:webHidden/>
              </w:rPr>
              <w:tab/>
            </w:r>
            <w:r w:rsidR="00CB09B1">
              <w:rPr>
                <w:noProof/>
                <w:webHidden/>
              </w:rPr>
              <w:fldChar w:fldCharType="begin"/>
            </w:r>
            <w:r w:rsidR="00CB09B1">
              <w:rPr>
                <w:noProof/>
                <w:webHidden/>
              </w:rPr>
              <w:instrText xml:space="preserve"> PAGEREF _Toc8992623 \h </w:instrText>
            </w:r>
            <w:r w:rsidR="00CB09B1">
              <w:rPr>
                <w:noProof/>
                <w:webHidden/>
              </w:rPr>
            </w:r>
            <w:r w:rsidR="00CB09B1">
              <w:rPr>
                <w:noProof/>
                <w:webHidden/>
              </w:rPr>
              <w:fldChar w:fldCharType="separate"/>
            </w:r>
            <w:r w:rsidR="00676805">
              <w:rPr>
                <w:noProof/>
                <w:webHidden/>
              </w:rPr>
              <w:t>15</w:t>
            </w:r>
            <w:r w:rsidR="00CB09B1">
              <w:rPr>
                <w:noProof/>
                <w:webHidden/>
              </w:rPr>
              <w:fldChar w:fldCharType="end"/>
            </w:r>
          </w:hyperlink>
        </w:p>
        <w:p w14:paraId="58BD3340" w14:textId="03F10B5C" w:rsidR="00CB09B1" w:rsidRDefault="002874A2">
          <w:pPr>
            <w:pStyle w:val="TOC2"/>
            <w:tabs>
              <w:tab w:val="left" w:pos="660"/>
              <w:tab w:val="right" w:leader="dot" w:pos="9350"/>
            </w:tabs>
            <w:rPr>
              <w:rFonts w:cstheme="minorBidi"/>
              <w:noProof/>
              <w:lang w:val="en-GB" w:eastAsia="en-GB"/>
            </w:rPr>
          </w:pPr>
          <w:hyperlink w:anchor="_Toc8992624" w:history="1">
            <w:r w:rsidR="00CB09B1" w:rsidRPr="00ED6086">
              <w:rPr>
                <w:rStyle w:val="Hyperlink"/>
                <w:noProof/>
              </w:rPr>
              <w:t>5.</w:t>
            </w:r>
            <w:r w:rsidR="00CB09B1">
              <w:rPr>
                <w:rFonts w:cstheme="minorBidi"/>
                <w:noProof/>
                <w:lang w:val="en-GB" w:eastAsia="en-GB"/>
              </w:rPr>
              <w:tab/>
            </w:r>
            <w:r w:rsidR="00CB09B1" w:rsidRPr="00ED6086">
              <w:rPr>
                <w:rStyle w:val="Hyperlink"/>
                <w:noProof/>
              </w:rPr>
              <w:t>Stakeholder Management and Communications:</w:t>
            </w:r>
            <w:r w:rsidR="00CB09B1">
              <w:rPr>
                <w:noProof/>
                <w:webHidden/>
              </w:rPr>
              <w:tab/>
            </w:r>
            <w:r w:rsidR="00CB09B1">
              <w:rPr>
                <w:noProof/>
                <w:webHidden/>
              </w:rPr>
              <w:fldChar w:fldCharType="begin"/>
            </w:r>
            <w:r w:rsidR="00CB09B1">
              <w:rPr>
                <w:noProof/>
                <w:webHidden/>
              </w:rPr>
              <w:instrText xml:space="preserve"> PAGEREF _Toc8992624 \h </w:instrText>
            </w:r>
            <w:r w:rsidR="00CB09B1">
              <w:rPr>
                <w:noProof/>
                <w:webHidden/>
              </w:rPr>
            </w:r>
            <w:r w:rsidR="00CB09B1">
              <w:rPr>
                <w:noProof/>
                <w:webHidden/>
              </w:rPr>
              <w:fldChar w:fldCharType="separate"/>
            </w:r>
            <w:r w:rsidR="00676805">
              <w:rPr>
                <w:noProof/>
                <w:webHidden/>
              </w:rPr>
              <w:t>15</w:t>
            </w:r>
            <w:r w:rsidR="00CB09B1">
              <w:rPr>
                <w:noProof/>
                <w:webHidden/>
              </w:rPr>
              <w:fldChar w:fldCharType="end"/>
            </w:r>
          </w:hyperlink>
        </w:p>
        <w:p w14:paraId="6D640A38" w14:textId="26AAC04E" w:rsidR="00CB09B1" w:rsidRDefault="002874A2">
          <w:pPr>
            <w:pStyle w:val="TOC2"/>
            <w:tabs>
              <w:tab w:val="left" w:pos="660"/>
              <w:tab w:val="right" w:leader="dot" w:pos="9350"/>
            </w:tabs>
            <w:rPr>
              <w:rFonts w:cstheme="minorBidi"/>
              <w:noProof/>
              <w:lang w:val="en-GB" w:eastAsia="en-GB"/>
            </w:rPr>
          </w:pPr>
          <w:hyperlink w:anchor="_Toc8992625" w:history="1">
            <w:r w:rsidR="00CB09B1" w:rsidRPr="00ED6086">
              <w:rPr>
                <w:rStyle w:val="Hyperlink"/>
                <w:noProof/>
              </w:rPr>
              <w:t>6.</w:t>
            </w:r>
            <w:r w:rsidR="00CB09B1">
              <w:rPr>
                <w:rFonts w:cstheme="minorBidi"/>
                <w:noProof/>
                <w:lang w:val="en-GB" w:eastAsia="en-GB"/>
              </w:rPr>
              <w:tab/>
            </w:r>
            <w:r w:rsidR="00CB09B1" w:rsidRPr="00ED6086">
              <w:rPr>
                <w:rStyle w:val="Hyperlink"/>
                <w:noProof/>
              </w:rPr>
              <w:t>Procurement</w:t>
            </w:r>
            <w:r w:rsidR="00CB09B1">
              <w:rPr>
                <w:noProof/>
                <w:webHidden/>
              </w:rPr>
              <w:tab/>
            </w:r>
            <w:r w:rsidR="00CB09B1">
              <w:rPr>
                <w:noProof/>
                <w:webHidden/>
              </w:rPr>
              <w:fldChar w:fldCharType="begin"/>
            </w:r>
            <w:r w:rsidR="00CB09B1">
              <w:rPr>
                <w:noProof/>
                <w:webHidden/>
              </w:rPr>
              <w:instrText xml:space="preserve"> PAGEREF _Toc8992625 \h </w:instrText>
            </w:r>
            <w:r w:rsidR="00CB09B1">
              <w:rPr>
                <w:noProof/>
                <w:webHidden/>
              </w:rPr>
            </w:r>
            <w:r w:rsidR="00CB09B1">
              <w:rPr>
                <w:noProof/>
                <w:webHidden/>
              </w:rPr>
              <w:fldChar w:fldCharType="separate"/>
            </w:r>
            <w:r w:rsidR="00676805">
              <w:rPr>
                <w:noProof/>
                <w:webHidden/>
              </w:rPr>
              <w:t>16</w:t>
            </w:r>
            <w:r w:rsidR="00CB09B1">
              <w:rPr>
                <w:noProof/>
                <w:webHidden/>
              </w:rPr>
              <w:fldChar w:fldCharType="end"/>
            </w:r>
          </w:hyperlink>
        </w:p>
        <w:p w14:paraId="31E8FCBB" w14:textId="3E344C9B" w:rsidR="00CB09B1" w:rsidRDefault="002874A2">
          <w:pPr>
            <w:pStyle w:val="TOC2"/>
            <w:tabs>
              <w:tab w:val="left" w:pos="660"/>
              <w:tab w:val="right" w:leader="dot" w:pos="9350"/>
            </w:tabs>
            <w:rPr>
              <w:rFonts w:cstheme="minorBidi"/>
              <w:noProof/>
              <w:lang w:val="en-GB" w:eastAsia="en-GB"/>
            </w:rPr>
          </w:pPr>
          <w:hyperlink w:anchor="_Toc8992626" w:history="1">
            <w:r w:rsidR="00CB09B1" w:rsidRPr="00ED6086">
              <w:rPr>
                <w:rStyle w:val="Hyperlink"/>
                <w:noProof/>
              </w:rPr>
              <w:t>7.</w:t>
            </w:r>
            <w:r w:rsidR="00CB09B1">
              <w:rPr>
                <w:rFonts w:cstheme="minorBidi"/>
                <w:noProof/>
                <w:lang w:val="en-GB" w:eastAsia="en-GB"/>
              </w:rPr>
              <w:tab/>
            </w:r>
            <w:r w:rsidR="00CB09B1" w:rsidRPr="00ED6086">
              <w:rPr>
                <w:rStyle w:val="Hyperlink"/>
                <w:noProof/>
              </w:rPr>
              <w:t>Project Management</w:t>
            </w:r>
            <w:r w:rsidR="00CB09B1">
              <w:rPr>
                <w:noProof/>
                <w:webHidden/>
              </w:rPr>
              <w:tab/>
            </w:r>
            <w:r w:rsidR="00CB09B1">
              <w:rPr>
                <w:noProof/>
                <w:webHidden/>
              </w:rPr>
              <w:fldChar w:fldCharType="begin"/>
            </w:r>
            <w:r w:rsidR="00CB09B1">
              <w:rPr>
                <w:noProof/>
                <w:webHidden/>
              </w:rPr>
              <w:instrText xml:space="preserve"> PAGEREF _Toc8992626 \h </w:instrText>
            </w:r>
            <w:r w:rsidR="00CB09B1">
              <w:rPr>
                <w:noProof/>
                <w:webHidden/>
              </w:rPr>
            </w:r>
            <w:r w:rsidR="00CB09B1">
              <w:rPr>
                <w:noProof/>
                <w:webHidden/>
              </w:rPr>
              <w:fldChar w:fldCharType="separate"/>
            </w:r>
            <w:r w:rsidR="00676805">
              <w:rPr>
                <w:noProof/>
                <w:webHidden/>
              </w:rPr>
              <w:t>17</w:t>
            </w:r>
            <w:r w:rsidR="00CB09B1">
              <w:rPr>
                <w:noProof/>
                <w:webHidden/>
              </w:rPr>
              <w:fldChar w:fldCharType="end"/>
            </w:r>
          </w:hyperlink>
        </w:p>
        <w:p w14:paraId="52346B79" w14:textId="7751CA7E" w:rsidR="00CB09B1" w:rsidRDefault="002874A2">
          <w:pPr>
            <w:pStyle w:val="TOC2"/>
            <w:tabs>
              <w:tab w:val="left" w:pos="660"/>
              <w:tab w:val="right" w:leader="dot" w:pos="9350"/>
            </w:tabs>
            <w:rPr>
              <w:rFonts w:cstheme="minorBidi"/>
              <w:noProof/>
              <w:lang w:val="en-GB" w:eastAsia="en-GB"/>
            </w:rPr>
          </w:pPr>
          <w:hyperlink w:anchor="_Toc8992627" w:history="1">
            <w:r w:rsidR="00CB09B1" w:rsidRPr="00ED6086">
              <w:rPr>
                <w:rStyle w:val="Hyperlink"/>
                <w:noProof/>
              </w:rPr>
              <w:t>8.</w:t>
            </w:r>
            <w:r w:rsidR="00CB09B1">
              <w:rPr>
                <w:rFonts w:cstheme="minorBidi"/>
                <w:noProof/>
                <w:lang w:val="en-GB" w:eastAsia="en-GB"/>
              </w:rPr>
              <w:tab/>
            </w:r>
            <w:r w:rsidR="00CB09B1" w:rsidRPr="00ED6086">
              <w:rPr>
                <w:rStyle w:val="Hyperlink"/>
                <w:noProof/>
              </w:rPr>
              <w:t>Horizontal issues</w:t>
            </w:r>
            <w:r w:rsidR="00CB09B1">
              <w:rPr>
                <w:noProof/>
                <w:webHidden/>
              </w:rPr>
              <w:tab/>
            </w:r>
            <w:r w:rsidR="00CB09B1">
              <w:rPr>
                <w:noProof/>
                <w:webHidden/>
              </w:rPr>
              <w:fldChar w:fldCharType="begin"/>
            </w:r>
            <w:r w:rsidR="00CB09B1">
              <w:rPr>
                <w:noProof/>
                <w:webHidden/>
              </w:rPr>
              <w:instrText xml:space="preserve"> PAGEREF _Toc8992627 \h </w:instrText>
            </w:r>
            <w:r w:rsidR="00CB09B1">
              <w:rPr>
                <w:noProof/>
                <w:webHidden/>
              </w:rPr>
            </w:r>
            <w:r w:rsidR="00CB09B1">
              <w:rPr>
                <w:noProof/>
                <w:webHidden/>
              </w:rPr>
              <w:fldChar w:fldCharType="separate"/>
            </w:r>
            <w:r w:rsidR="00676805">
              <w:rPr>
                <w:noProof/>
                <w:webHidden/>
              </w:rPr>
              <w:t>19</w:t>
            </w:r>
            <w:r w:rsidR="00CB09B1">
              <w:rPr>
                <w:noProof/>
                <w:webHidden/>
              </w:rPr>
              <w:fldChar w:fldCharType="end"/>
            </w:r>
          </w:hyperlink>
        </w:p>
        <w:p w14:paraId="400BDD1F" w14:textId="79279852" w:rsidR="00CB09B1" w:rsidRDefault="002874A2">
          <w:pPr>
            <w:pStyle w:val="TOC2"/>
            <w:tabs>
              <w:tab w:val="left" w:pos="660"/>
              <w:tab w:val="right" w:leader="dot" w:pos="9350"/>
            </w:tabs>
            <w:rPr>
              <w:rFonts w:cstheme="minorBidi"/>
              <w:noProof/>
              <w:lang w:val="en-GB" w:eastAsia="en-GB"/>
            </w:rPr>
          </w:pPr>
          <w:hyperlink w:anchor="_Toc8992628" w:history="1">
            <w:r w:rsidR="00CB09B1" w:rsidRPr="00ED6086">
              <w:rPr>
                <w:rStyle w:val="Hyperlink"/>
                <w:noProof/>
              </w:rPr>
              <w:t>9.</w:t>
            </w:r>
            <w:r w:rsidR="00CB09B1">
              <w:rPr>
                <w:rFonts w:cstheme="minorBidi"/>
                <w:noProof/>
                <w:lang w:val="en-GB" w:eastAsia="en-GB"/>
              </w:rPr>
              <w:tab/>
            </w:r>
            <w:r w:rsidR="00CB09B1" w:rsidRPr="00ED6086">
              <w:rPr>
                <w:rStyle w:val="Hyperlink"/>
                <w:noProof/>
              </w:rPr>
              <w:t>Budget</w:t>
            </w:r>
            <w:r w:rsidR="00CB09B1">
              <w:rPr>
                <w:noProof/>
                <w:webHidden/>
              </w:rPr>
              <w:tab/>
            </w:r>
            <w:r w:rsidR="00CB09B1">
              <w:rPr>
                <w:noProof/>
                <w:webHidden/>
              </w:rPr>
              <w:fldChar w:fldCharType="begin"/>
            </w:r>
            <w:r w:rsidR="00CB09B1">
              <w:rPr>
                <w:noProof/>
                <w:webHidden/>
              </w:rPr>
              <w:instrText xml:space="preserve"> PAGEREF _Toc8992628 \h </w:instrText>
            </w:r>
            <w:r w:rsidR="00CB09B1">
              <w:rPr>
                <w:noProof/>
                <w:webHidden/>
              </w:rPr>
            </w:r>
            <w:r w:rsidR="00CB09B1">
              <w:rPr>
                <w:noProof/>
                <w:webHidden/>
              </w:rPr>
              <w:fldChar w:fldCharType="separate"/>
            </w:r>
            <w:r w:rsidR="00676805">
              <w:rPr>
                <w:noProof/>
                <w:webHidden/>
              </w:rPr>
              <w:t>22</w:t>
            </w:r>
            <w:r w:rsidR="00CB09B1">
              <w:rPr>
                <w:noProof/>
                <w:webHidden/>
              </w:rPr>
              <w:fldChar w:fldCharType="end"/>
            </w:r>
          </w:hyperlink>
        </w:p>
        <w:p w14:paraId="222EB1C6" w14:textId="7869D4E0" w:rsidR="00CB09B1" w:rsidRDefault="002874A2">
          <w:pPr>
            <w:pStyle w:val="TOC2"/>
            <w:tabs>
              <w:tab w:val="left" w:pos="880"/>
              <w:tab w:val="right" w:leader="dot" w:pos="9350"/>
            </w:tabs>
            <w:rPr>
              <w:rFonts w:cstheme="minorBidi"/>
              <w:noProof/>
              <w:lang w:val="en-GB" w:eastAsia="en-GB"/>
            </w:rPr>
          </w:pPr>
          <w:hyperlink w:anchor="_Toc8992629" w:history="1">
            <w:r w:rsidR="00CB09B1" w:rsidRPr="00ED6086">
              <w:rPr>
                <w:rStyle w:val="Hyperlink"/>
                <w:noProof/>
              </w:rPr>
              <w:t>10.</w:t>
            </w:r>
            <w:r w:rsidR="00CB09B1">
              <w:rPr>
                <w:rFonts w:cstheme="minorBidi"/>
                <w:noProof/>
                <w:lang w:val="en-GB" w:eastAsia="en-GB"/>
              </w:rPr>
              <w:tab/>
            </w:r>
            <w:r w:rsidR="00CB09B1" w:rsidRPr="00ED6086">
              <w:rPr>
                <w:rStyle w:val="Hyperlink"/>
                <w:noProof/>
              </w:rPr>
              <w:t>Schedule</w:t>
            </w:r>
            <w:r w:rsidR="00CB09B1">
              <w:rPr>
                <w:noProof/>
                <w:webHidden/>
              </w:rPr>
              <w:tab/>
            </w:r>
            <w:r w:rsidR="00CB09B1">
              <w:rPr>
                <w:noProof/>
                <w:webHidden/>
              </w:rPr>
              <w:fldChar w:fldCharType="begin"/>
            </w:r>
            <w:r w:rsidR="00CB09B1">
              <w:rPr>
                <w:noProof/>
                <w:webHidden/>
              </w:rPr>
              <w:instrText xml:space="preserve"> PAGEREF _Toc8992629 \h </w:instrText>
            </w:r>
            <w:r w:rsidR="00CB09B1">
              <w:rPr>
                <w:noProof/>
                <w:webHidden/>
              </w:rPr>
            </w:r>
            <w:r w:rsidR="00CB09B1">
              <w:rPr>
                <w:noProof/>
                <w:webHidden/>
              </w:rPr>
              <w:fldChar w:fldCharType="separate"/>
            </w:r>
            <w:r w:rsidR="00676805">
              <w:rPr>
                <w:noProof/>
                <w:webHidden/>
              </w:rPr>
              <w:t>24</w:t>
            </w:r>
            <w:r w:rsidR="00CB09B1">
              <w:rPr>
                <w:noProof/>
                <w:webHidden/>
              </w:rPr>
              <w:fldChar w:fldCharType="end"/>
            </w:r>
          </w:hyperlink>
        </w:p>
        <w:p w14:paraId="7466C5A7" w14:textId="3C6BA94F" w:rsidR="00CB09B1" w:rsidRDefault="002874A2">
          <w:pPr>
            <w:pStyle w:val="TOC2"/>
            <w:tabs>
              <w:tab w:val="left" w:pos="880"/>
              <w:tab w:val="right" w:leader="dot" w:pos="9350"/>
            </w:tabs>
            <w:rPr>
              <w:rFonts w:cstheme="minorBidi"/>
              <w:noProof/>
              <w:lang w:val="en-GB" w:eastAsia="en-GB"/>
            </w:rPr>
          </w:pPr>
          <w:hyperlink w:anchor="_Toc8992630" w:history="1">
            <w:r w:rsidR="00CB09B1" w:rsidRPr="00ED6086">
              <w:rPr>
                <w:rStyle w:val="Hyperlink"/>
                <w:noProof/>
              </w:rPr>
              <w:t>11.</w:t>
            </w:r>
            <w:r w:rsidR="00CB09B1">
              <w:rPr>
                <w:rFonts w:cstheme="minorBidi"/>
                <w:noProof/>
                <w:lang w:val="en-GB" w:eastAsia="en-GB"/>
              </w:rPr>
              <w:tab/>
            </w:r>
            <w:r w:rsidR="00CB09B1" w:rsidRPr="00ED6086">
              <w:rPr>
                <w:rStyle w:val="Hyperlink"/>
                <w:noProof/>
              </w:rPr>
              <w:t>Logical Framework</w:t>
            </w:r>
            <w:r w:rsidR="00CB09B1">
              <w:rPr>
                <w:noProof/>
                <w:webHidden/>
              </w:rPr>
              <w:tab/>
            </w:r>
            <w:r w:rsidR="00CB09B1">
              <w:rPr>
                <w:noProof/>
                <w:webHidden/>
              </w:rPr>
              <w:fldChar w:fldCharType="begin"/>
            </w:r>
            <w:r w:rsidR="00CB09B1">
              <w:rPr>
                <w:noProof/>
                <w:webHidden/>
              </w:rPr>
              <w:instrText xml:space="preserve"> PAGEREF _Toc8992630 \h </w:instrText>
            </w:r>
            <w:r w:rsidR="00CB09B1">
              <w:rPr>
                <w:noProof/>
                <w:webHidden/>
              </w:rPr>
            </w:r>
            <w:r w:rsidR="00CB09B1">
              <w:rPr>
                <w:noProof/>
                <w:webHidden/>
              </w:rPr>
              <w:fldChar w:fldCharType="separate"/>
            </w:r>
            <w:r w:rsidR="00676805">
              <w:rPr>
                <w:noProof/>
                <w:webHidden/>
              </w:rPr>
              <w:t>25</w:t>
            </w:r>
            <w:r w:rsidR="00CB09B1">
              <w:rPr>
                <w:noProof/>
                <w:webHidden/>
              </w:rPr>
              <w:fldChar w:fldCharType="end"/>
            </w:r>
          </w:hyperlink>
        </w:p>
        <w:p w14:paraId="70D3B86F" w14:textId="77777777" w:rsidR="00E95758" w:rsidRDefault="00AE1214">
          <w:r>
            <w:rPr>
              <w:b/>
              <w:bCs/>
              <w:noProof/>
            </w:rPr>
            <w:fldChar w:fldCharType="end"/>
          </w:r>
        </w:p>
      </w:sdtContent>
    </w:sdt>
    <w:p w14:paraId="05577822" w14:textId="77777777" w:rsidR="00E95758" w:rsidRDefault="00E95758" w:rsidP="00E95758">
      <w:pPr>
        <w:rPr>
          <w:color w:val="365F91" w:themeColor="accent1" w:themeShade="BF"/>
          <w:sz w:val="44"/>
          <w:szCs w:val="44"/>
        </w:rPr>
      </w:pPr>
    </w:p>
    <w:p w14:paraId="07A862EF" w14:textId="77777777" w:rsidR="00E95758" w:rsidRDefault="00E95758" w:rsidP="00E95758">
      <w:pPr>
        <w:rPr>
          <w:color w:val="365F91" w:themeColor="accent1" w:themeShade="BF"/>
          <w:sz w:val="44"/>
          <w:szCs w:val="44"/>
        </w:rPr>
      </w:pPr>
    </w:p>
    <w:p w14:paraId="61E80F3D" w14:textId="77777777" w:rsidR="00E95758" w:rsidRDefault="00E95758" w:rsidP="00E95758">
      <w:pPr>
        <w:rPr>
          <w:color w:val="365F91" w:themeColor="accent1" w:themeShade="BF"/>
          <w:sz w:val="44"/>
          <w:szCs w:val="44"/>
        </w:rPr>
      </w:pPr>
    </w:p>
    <w:p w14:paraId="1E9D7BA4" w14:textId="7FAAB3AD" w:rsidR="00E95758" w:rsidRDefault="00E95758" w:rsidP="00E95758">
      <w:pPr>
        <w:rPr>
          <w:color w:val="365F91" w:themeColor="accent1" w:themeShade="BF"/>
          <w:sz w:val="44"/>
          <w:szCs w:val="44"/>
        </w:rPr>
      </w:pPr>
    </w:p>
    <w:p w14:paraId="52BBE1B1" w14:textId="0CCE283C" w:rsidR="00881A8E" w:rsidRDefault="00881A8E" w:rsidP="00E95758">
      <w:pPr>
        <w:rPr>
          <w:color w:val="365F91" w:themeColor="accent1" w:themeShade="BF"/>
          <w:sz w:val="44"/>
          <w:szCs w:val="44"/>
        </w:rPr>
      </w:pPr>
    </w:p>
    <w:p w14:paraId="5BEA2C9C" w14:textId="77777777" w:rsidR="00881A8E" w:rsidRDefault="00881A8E" w:rsidP="00E95758">
      <w:pPr>
        <w:rPr>
          <w:color w:val="365F91" w:themeColor="accent1" w:themeShade="BF"/>
          <w:sz w:val="44"/>
          <w:szCs w:val="44"/>
        </w:rPr>
      </w:pPr>
    </w:p>
    <w:p w14:paraId="66DCED64" w14:textId="77777777" w:rsidR="00196149" w:rsidRPr="00E95758" w:rsidRDefault="00196149" w:rsidP="00E95758">
      <w:pPr>
        <w:rPr>
          <w:color w:val="365F91" w:themeColor="accent1" w:themeShade="BF"/>
          <w:sz w:val="44"/>
          <w:szCs w:val="44"/>
        </w:rPr>
      </w:pPr>
      <w:r w:rsidRPr="00E95758">
        <w:rPr>
          <w:color w:val="365F91" w:themeColor="accent1" w:themeShade="BF"/>
          <w:sz w:val="44"/>
          <w:szCs w:val="44"/>
        </w:rPr>
        <w:lastRenderedPageBreak/>
        <w:t>Project Proposal</w:t>
      </w:r>
    </w:p>
    <w:p w14:paraId="448C0618" w14:textId="77777777" w:rsidR="00E00C5E" w:rsidRDefault="00597D4A" w:rsidP="00D82D1C">
      <w:pPr>
        <w:rPr>
          <w:szCs w:val="22"/>
          <w:u w:val="single"/>
        </w:rPr>
      </w:pPr>
      <w:r>
        <w:rPr>
          <w:noProof/>
          <w:szCs w:val="22"/>
          <w:u w:val="single"/>
        </w:rPr>
        <mc:AlternateContent>
          <mc:Choice Requires="wps">
            <w:drawing>
              <wp:anchor distT="0" distB="0" distL="114300" distR="114300" simplePos="0" relativeHeight="251660288" behindDoc="0" locked="0" layoutInCell="1" allowOverlap="1" wp14:anchorId="30722F91" wp14:editId="2797A4D2">
                <wp:simplePos x="0" y="0"/>
                <wp:positionH relativeFrom="column">
                  <wp:posOffset>116840</wp:posOffset>
                </wp:positionH>
                <wp:positionV relativeFrom="paragraph">
                  <wp:posOffset>20320</wp:posOffset>
                </wp:positionV>
                <wp:extent cx="6049645" cy="2070100"/>
                <wp:effectExtent l="12700" t="12700" r="0" b="0"/>
                <wp:wrapSquare wrapText="bothSides"/>
                <wp:docPr id="3"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2070100"/>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14:paraId="34E668C1" w14:textId="4E540CF8" w:rsidR="00DB00AA" w:rsidRDefault="00DB00AA" w:rsidP="00C80015">
                            <w:pPr>
                              <w:pStyle w:val="BodyText"/>
                              <w:jc w:val="left"/>
                              <w:rPr>
                                <w:color w:val="000000" w:themeColor="text1"/>
                                <w:szCs w:val="22"/>
                              </w:rPr>
                            </w:pPr>
                            <w:r>
                              <w:rPr>
                                <w:color w:val="000000" w:themeColor="text1"/>
                                <w:szCs w:val="22"/>
                              </w:rPr>
                              <w:t>Sector: Water</w:t>
                            </w:r>
                          </w:p>
                          <w:p w14:paraId="064D75FB" w14:textId="77777777" w:rsidR="00DB00AA" w:rsidRPr="007844C2" w:rsidRDefault="00DB00AA" w:rsidP="00C80015">
                            <w:pPr>
                              <w:pStyle w:val="BodyText"/>
                              <w:jc w:val="left"/>
                              <w:rPr>
                                <w:color w:val="000000" w:themeColor="text1"/>
                                <w:szCs w:val="22"/>
                              </w:rPr>
                            </w:pPr>
                            <w:r w:rsidRPr="007844C2">
                              <w:rPr>
                                <w:color w:val="000000" w:themeColor="text1"/>
                                <w:szCs w:val="22"/>
                              </w:rPr>
                              <w:t>Main Activities: Strategic Planning, EU Negotiations Preparation, Capacity Building</w:t>
                            </w:r>
                          </w:p>
                          <w:p w14:paraId="64B3C4B2" w14:textId="2B098D93" w:rsidR="00DB00AA" w:rsidRPr="00291610" w:rsidRDefault="00DB00AA" w:rsidP="00C80015">
                            <w:pPr>
                              <w:pStyle w:val="BodyText"/>
                              <w:jc w:val="left"/>
                              <w:rPr>
                                <w:color w:val="000000" w:themeColor="text1"/>
                                <w:szCs w:val="22"/>
                              </w:rPr>
                            </w:pPr>
                            <w:r w:rsidRPr="007844C2">
                              <w:rPr>
                                <w:color w:val="000000" w:themeColor="text1"/>
                                <w:szCs w:val="22"/>
                              </w:rPr>
                              <w:t xml:space="preserve">Budget: </w:t>
                            </w:r>
                            <w:r w:rsidR="00236BBD">
                              <w:rPr>
                                <w:color w:val="000000" w:themeColor="text1"/>
                                <w:szCs w:val="22"/>
                              </w:rPr>
                              <w:t xml:space="preserve">SEK 20m / </w:t>
                            </w:r>
                            <w:r w:rsidRPr="007844C2">
                              <w:rPr>
                                <w:color w:val="000000" w:themeColor="text1"/>
                                <w:szCs w:val="22"/>
                              </w:rPr>
                              <w:t xml:space="preserve">€ </w:t>
                            </w:r>
                            <w:r w:rsidRPr="00291610">
                              <w:rPr>
                                <w:color w:val="000000" w:themeColor="text1"/>
                                <w:szCs w:val="22"/>
                              </w:rPr>
                              <w:t>1.</w:t>
                            </w:r>
                            <w:r w:rsidR="00236BBD">
                              <w:rPr>
                                <w:color w:val="000000" w:themeColor="text1"/>
                                <w:szCs w:val="22"/>
                              </w:rPr>
                              <w:t>8</w:t>
                            </w:r>
                            <w:r w:rsidRPr="00291610">
                              <w:rPr>
                                <w:color w:val="000000" w:themeColor="text1"/>
                                <w:szCs w:val="22"/>
                              </w:rPr>
                              <w:t>7m</w:t>
                            </w:r>
                          </w:p>
                          <w:p w14:paraId="5F8DC870" w14:textId="347B09B6" w:rsidR="00DB00AA" w:rsidRPr="007844C2" w:rsidRDefault="00DB00AA" w:rsidP="00C80015">
                            <w:pPr>
                              <w:pStyle w:val="BodyText"/>
                              <w:jc w:val="left"/>
                              <w:rPr>
                                <w:color w:val="000000" w:themeColor="text1"/>
                                <w:szCs w:val="22"/>
                              </w:rPr>
                            </w:pPr>
                            <w:r w:rsidRPr="00291610">
                              <w:rPr>
                                <w:color w:val="000000" w:themeColor="text1"/>
                                <w:szCs w:val="22"/>
                              </w:rPr>
                              <w:t>Duration: 3</w:t>
                            </w:r>
                            <w:r w:rsidR="00236BBD">
                              <w:rPr>
                                <w:color w:val="000000" w:themeColor="text1"/>
                                <w:szCs w:val="22"/>
                              </w:rPr>
                              <w:t>6</w:t>
                            </w:r>
                            <w:r w:rsidRPr="007844C2">
                              <w:rPr>
                                <w:color w:val="000000" w:themeColor="text1"/>
                                <w:szCs w:val="22"/>
                              </w:rPr>
                              <w:t xml:space="preserve"> months</w:t>
                            </w:r>
                            <w:r w:rsidR="00236BBD">
                              <w:rPr>
                                <w:color w:val="000000" w:themeColor="text1"/>
                                <w:szCs w:val="22"/>
                              </w:rPr>
                              <w:t xml:space="preserve"> (including</w:t>
                            </w:r>
                            <w:bookmarkStart w:id="0" w:name="_GoBack"/>
                            <w:bookmarkEnd w:id="0"/>
                            <w:r w:rsidR="00236BBD">
                              <w:rPr>
                                <w:color w:val="000000" w:themeColor="text1"/>
                                <w:szCs w:val="22"/>
                              </w:rPr>
                              <w:t xml:space="preserve"> procurement)</w:t>
                            </w:r>
                          </w:p>
                          <w:p w14:paraId="5D4F607B" w14:textId="77777777" w:rsidR="00DB00AA" w:rsidRPr="007844C2" w:rsidRDefault="00DB00AA" w:rsidP="00C80015">
                            <w:pPr>
                              <w:pStyle w:val="BodyText"/>
                              <w:jc w:val="left"/>
                              <w:rPr>
                                <w:color w:val="000000" w:themeColor="text1"/>
                                <w:szCs w:val="22"/>
                              </w:rPr>
                            </w:pPr>
                          </w:p>
                          <w:p w14:paraId="493528D2" w14:textId="6A8A48EA" w:rsidR="00DB00AA" w:rsidRPr="007844C2" w:rsidRDefault="00DB00AA" w:rsidP="00C80015">
                            <w:pPr>
                              <w:jc w:val="left"/>
                              <w:rPr>
                                <w:color w:val="000000" w:themeColor="text1"/>
                                <w:szCs w:val="22"/>
                              </w:rPr>
                            </w:pPr>
                            <w:r w:rsidRPr="007844C2">
                              <w:rPr>
                                <w:color w:val="000000" w:themeColor="text1"/>
                                <w:szCs w:val="22"/>
                              </w:rPr>
                              <w:t xml:space="preserve">Main Beneficiary: </w:t>
                            </w:r>
                            <w:r w:rsidRPr="007844C2">
                              <w:rPr>
                                <w:color w:val="000000" w:themeColor="text1"/>
                                <w:szCs w:val="22"/>
                              </w:rPr>
                              <w:tab/>
                            </w:r>
                            <w:r w:rsidRPr="007844C2">
                              <w:rPr>
                                <w:color w:val="000000" w:themeColor="text1"/>
                                <w:szCs w:val="22"/>
                              </w:rPr>
                              <w:tab/>
                              <w:t>Ministry of Infrastructure and Energy</w:t>
                            </w:r>
                          </w:p>
                          <w:p w14:paraId="176BEDD6" w14:textId="77777777" w:rsidR="00DB00AA" w:rsidRPr="007844C2" w:rsidRDefault="00DB00AA" w:rsidP="00C80015">
                            <w:pPr>
                              <w:ind w:left="2880" w:hanging="2880"/>
                              <w:jc w:val="left"/>
                              <w:rPr>
                                <w:color w:val="000000" w:themeColor="text1"/>
                                <w:szCs w:val="22"/>
                              </w:rPr>
                            </w:pPr>
                            <w:r w:rsidRPr="007844C2">
                              <w:rPr>
                                <w:color w:val="000000" w:themeColor="text1"/>
                                <w:szCs w:val="22"/>
                              </w:rPr>
                              <w:t xml:space="preserve">Other key beneficiaries: </w:t>
                            </w:r>
                            <w:r w:rsidRPr="007844C2">
                              <w:rPr>
                                <w:color w:val="000000" w:themeColor="text1"/>
                                <w:szCs w:val="22"/>
                              </w:rPr>
                              <w:tab/>
                              <w:t>National Agency for Water Supply and Sewerage and Waste Infrastructure (AKUM)</w:t>
                            </w:r>
                          </w:p>
                          <w:p w14:paraId="228FF3A6" w14:textId="1144DB64" w:rsidR="00DB00AA" w:rsidRPr="007844C2" w:rsidRDefault="00DB00AA" w:rsidP="00C80015">
                            <w:pPr>
                              <w:ind w:left="2880" w:hanging="2880"/>
                              <w:jc w:val="left"/>
                              <w:rPr>
                                <w:color w:val="000000" w:themeColor="text1"/>
                                <w:szCs w:val="22"/>
                              </w:rPr>
                            </w:pPr>
                            <w:r w:rsidRPr="007844C2">
                              <w:rPr>
                                <w:color w:val="000000" w:themeColor="text1"/>
                                <w:szCs w:val="22"/>
                              </w:rPr>
                              <w:t>Water Resource Management Agency (AMBU)</w:t>
                            </w:r>
                          </w:p>
                          <w:p w14:paraId="0782F708" w14:textId="19A144E0" w:rsidR="00DB00AA" w:rsidRPr="007844C2" w:rsidRDefault="00DB00AA" w:rsidP="00C80015">
                            <w:pPr>
                              <w:ind w:left="2880" w:hanging="2880"/>
                              <w:jc w:val="left"/>
                              <w:rPr>
                                <w:color w:val="000000" w:themeColor="text1"/>
                                <w:szCs w:val="22"/>
                              </w:rPr>
                            </w:pPr>
                            <w:r w:rsidRPr="007844C2">
                              <w:rPr>
                                <w:color w:val="000000" w:themeColor="text1"/>
                                <w:szCs w:val="22"/>
                              </w:rPr>
                              <w:t>Ministry of Tourism and Environment</w:t>
                            </w:r>
                          </w:p>
                          <w:p w14:paraId="464BAB92" w14:textId="77777777" w:rsidR="00DB00AA" w:rsidRPr="007844C2" w:rsidRDefault="00DB00AA" w:rsidP="00C80015">
                            <w:pPr>
                              <w:jc w:val="left"/>
                              <w:rPr>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0722F91" id="Rectangle: Rounded Corners 4" o:spid="_x0000_s1026" style="position:absolute;left:0;text-align:left;margin-left:9.2pt;margin-top:1.6pt;width:476.3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" fillcolor="#dbe5f1 [660]" strokecolor="#243f60 [1604]" strokeweight="2pt">
                <v:path arrowok="t"/>
                <v:textbox>
                  <w:txbxContent>
                    <w:p w14:paraId="34E668C1" w14:textId="4E540CF8" w:rsidR="00DB00AA" w:rsidRDefault="00DB00AA" w:rsidP="00C80015">
                      <w:pPr>
                        <w:pStyle w:val="BodyText"/>
                        <w:jc w:val="left"/>
                        <w:rPr>
                          <w:color w:val="000000" w:themeColor="text1"/>
                          <w:szCs w:val="22"/>
                        </w:rPr>
                      </w:pPr>
                      <w:r>
                        <w:rPr>
                          <w:color w:val="000000" w:themeColor="text1"/>
                          <w:szCs w:val="22"/>
                        </w:rPr>
                        <w:t>Sector: Water</w:t>
                      </w:r>
                    </w:p>
                    <w:p w14:paraId="064D75FB" w14:textId="77777777" w:rsidR="00DB00AA" w:rsidRPr="007844C2" w:rsidRDefault="00DB00AA" w:rsidP="00C80015">
                      <w:pPr>
                        <w:pStyle w:val="BodyText"/>
                        <w:jc w:val="left"/>
                        <w:rPr>
                          <w:color w:val="000000" w:themeColor="text1"/>
                          <w:szCs w:val="22"/>
                        </w:rPr>
                      </w:pPr>
                      <w:r w:rsidRPr="007844C2">
                        <w:rPr>
                          <w:color w:val="000000" w:themeColor="text1"/>
                          <w:szCs w:val="22"/>
                        </w:rPr>
                        <w:t>Main Activities: Strategic Planning, EU Negotiations Preparation, Capacity Building</w:t>
                      </w:r>
                    </w:p>
                    <w:p w14:paraId="64B3C4B2" w14:textId="2B098D93" w:rsidR="00DB00AA" w:rsidRPr="00291610" w:rsidRDefault="00DB00AA" w:rsidP="00C80015">
                      <w:pPr>
                        <w:pStyle w:val="BodyText"/>
                        <w:jc w:val="left"/>
                        <w:rPr>
                          <w:color w:val="000000" w:themeColor="text1"/>
                          <w:szCs w:val="22"/>
                        </w:rPr>
                      </w:pPr>
                      <w:r w:rsidRPr="007844C2">
                        <w:rPr>
                          <w:color w:val="000000" w:themeColor="text1"/>
                          <w:szCs w:val="22"/>
                        </w:rPr>
                        <w:t xml:space="preserve">Budget: </w:t>
                      </w:r>
                      <w:r w:rsidR="00236BBD">
                        <w:rPr>
                          <w:color w:val="000000" w:themeColor="text1"/>
                          <w:szCs w:val="22"/>
                        </w:rPr>
                        <w:t xml:space="preserve">SEK 20m / </w:t>
                      </w:r>
                      <w:r w:rsidRPr="007844C2">
                        <w:rPr>
                          <w:color w:val="000000" w:themeColor="text1"/>
                          <w:szCs w:val="22"/>
                        </w:rPr>
                        <w:t xml:space="preserve">€ </w:t>
                      </w:r>
                      <w:r w:rsidRPr="00291610">
                        <w:rPr>
                          <w:color w:val="000000" w:themeColor="text1"/>
                          <w:szCs w:val="22"/>
                        </w:rPr>
                        <w:t>1.</w:t>
                      </w:r>
                      <w:r w:rsidR="00236BBD">
                        <w:rPr>
                          <w:color w:val="000000" w:themeColor="text1"/>
                          <w:szCs w:val="22"/>
                        </w:rPr>
                        <w:t>8</w:t>
                      </w:r>
                      <w:r w:rsidRPr="00291610">
                        <w:rPr>
                          <w:color w:val="000000" w:themeColor="text1"/>
                          <w:szCs w:val="22"/>
                        </w:rPr>
                        <w:t>7m</w:t>
                      </w:r>
                    </w:p>
                    <w:p w14:paraId="5F8DC870" w14:textId="347B09B6" w:rsidR="00DB00AA" w:rsidRPr="007844C2" w:rsidRDefault="00DB00AA" w:rsidP="00C80015">
                      <w:pPr>
                        <w:pStyle w:val="BodyText"/>
                        <w:jc w:val="left"/>
                        <w:rPr>
                          <w:color w:val="000000" w:themeColor="text1"/>
                          <w:szCs w:val="22"/>
                        </w:rPr>
                      </w:pPr>
                      <w:r w:rsidRPr="00291610">
                        <w:rPr>
                          <w:color w:val="000000" w:themeColor="text1"/>
                          <w:szCs w:val="22"/>
                        </w:rPr>
                        <w:t>Duration: 3</w:t>
                      </w:r>
                      <w:r w:rsidR="00236BBD">
                        <w:rPr>
                          <w:color w:val="000000" w:themeColor="text1"/>
                          <w:szCs w:val="22"/>
                        </w:rPr>
                        <w:t>6</w:t>
                      </w:r>
                      <w:r w:rsidRPr="007844C2">
                        <w:rPr>
                          <w:color w:val="000000" w:themeColor="text1"/>
                          <w:szCs w:val="22"/>
                        </w:rPr>
                        <w:t xml:space="preserve"> months</w:t>
                      </w:r>
                      <w:r w:rsidR="00236BBD">
                        <w:rPr>
                          <w:color w:val="000000" w:themeColor="text1"/>
                          <w:szCs w:val="22"/>
                        </w:rPr>
                        <w:t xml:space="preserve"> (including</w:t>
                      </w:r>
                      <w:bookmarkStart w:id="1" w:name="_GoBack"/>
                      <w:bookmarkEnd w:id="1"/>
                      <w:r w:rsidR="00236BBD">
                        <w:rPr>
                          <w:color w:val="000000" w:themeColor="text1"/>
                          <w:szCs w:val="22"/>
                        </w:rPr>
                        <w:t xml:space="preserve"> procurement)</w:t>
                      </w:r>
                    </w:p>
                    <w:p w14:paraId="5D4F607B" w14:textId="77777777" w:rsidR="00DB00AA" w:rsidRPr="007844C2" w:rsidRDefault="00DB00AA" w:rsidP="00C80015">
                      <w:pPr>
                        <w:pStyle w:val="BodyText"/>
                        <w:jc w:val="left"/>
                        <w:rPr>
                          <w:color w:val="000000" w:themeColor="text1"/>
                          <w:szCs w:val="22"/>
                        </w:rPr>
                      </w:pPr>
                    </w:p>
                    <w:p w14:paraId="493528D2" w14:textId="6A8A48EA" w:rsidR="00DB00AA" w:rsidRPr="007844C2" w:rsidRDefault="00DB00AA" w:rsidP="00C80015">
                      <w:pPr>
                        <w:jc w:val="left"/>
                        <w:rPr>
                          <w:color w:val="000000" w:themeColor="text1"/>
                          <w:szCs w:val="22"/>
                        </w:rPr>
                      </w:pPr>
                      <w:r w:rsidRPr="007844C2">
                        <w:rPr>
                          <w:color w:val="000000" w:themeColor="text1"/>
                          <w:szCs w:val="22"/>
                        </w:rPr>
                        <w:t xml:space="preserve">Main Beneficiary: </w:t>
                      </w:r>
                      <w:r w:rsidRPr="007844C2">
                        <w:rPr>
                          <w:color w:val="000000" w:themeColor="text1"/>
                          <w:szCs w:val="22"/>
                        </w:rPr>
                        <w:tab/>
                      </w:r>
                      <w:r w:rsidRPr="007844C2">
                        <w:rPr>
                          <w:color w:val="000000" w:themeColor="text1"/>
                          <w:szCs w:val="22"/>
                        </w:rPr>
                        <w:tab/>
                        <w:t>Ministry of Infrastructure and Energy</w:t>
                      </w:r>
                    </w:p>
                    <w:p w14:paraId="176BEDD6" w14:textId="77777777" w:rsidR="00DB00AA" w:rsidRPr="007844C2" w:rsidRDefault="00DB00AA" w:rsidP="00C80015">
                      <w:pPr>
                        <w:ind w:left="2880" w:hanging="2880"/>
                        <w:jc w:val="left"/>
                        <w:rPr>
                          <w:color w:val="000000" w:themeColor="text1"/>
                          <w:szCs w:val="22"/>
                        </w:rPr>
                      </w:pPr>
                      <w:r w:rsidRPr="007844C2">
                        <w:rPr>
                          <w:color w:val="000000" w:themeColor="text1"/>
                          <w:szCs w:val="22"/>
                        </w:rPr>
                        <w:t xml:space="preserve">Other key beneficiaries: </w:t>
                      </w:r>
                      <w:r w:rsidRPr="007844C2">
                        <w:rPr>
                          <w:color w:val="000000" w:themeColor="text1"/>
                          <w:szCs w:val="22"/>
                        </w:rPr>
                        <w:tab/>
                        <w:t>National Agency for Water Supply and Sewerage and Waste Infrastructure (AKUM)</w:t>
                      </w:r>
                    </w:p>
                    <w:p w14:paraId="228FF3A6" w14:textId="1144DB64" w:rsidR="00DB00AA" w:rsidRPr="007844C2" w:rsidRDefault="00DB00AA" w:rsidP="00C80015">
                      <w:pPr>
                        <w:ind w:left="2880" w:hanging="2880"/>
                        <w:jc w:val="left"/>
                        <w:rPr>
                          <w:color w:val="000000" w:themeColor="text1"/>
                          <w:szCs w:val="22"/>
                        </w:rPr>
                      </w:pPr>
                      <w:r w:rsidRPr="007844C2">
                        <w:rPr>
                          <w:color w:val="000000" w:themeColor="text1"/>
                          <w:szCs w:val="22"/>
                        </w:rPr>
                        <w:t>Water Resource Management Agency (AMBU)</w:t>
                      </w:r>
                    </w:p>
                    <w:p w14:paraId="0782F708" w14:textId="19A144E0" w:rsidR="00DB00AA" w:rsidRPr="007844C2" w:rsidRDefault="00DB00AA" w:rsidP="00C80015">
                      <w:pPr>
                        <w:ind w:left="2880" w:hanging="2880"/>
                        <w:jc w:val="left"/>
                        <w:rPr>
                          <w:color w:val="000000" w:themeColor="text1"/>
                          <w:szCs w:val="22"/>
                        </w:rPr>
                      </w:pPr>
                      <w:r w:rsidRPr="007844C2">
                        <w:rPr>
                          <w:color w:val="000000" w:themeColor="text1"/>
                          <w:szCs w:val="22"/>
                        </w:rPr>
                        <w:t>Ministry of Tourism and Environment</w:t>
                      </w:r>
                    </w:p>
                    <w:p w14:paraId="464BAB92" w14:textId="77777777" w:rsidR="00DB00AA" w:rsidRPr="007844C2" w:rsidRDefault="00DB00AA" w:rsidP="00C80015">
                      <w:pPr>
                        <w:jc w:val="left"/>
                        <w:rPr>
                          <w:color w:val="000000" w:themeColor="text1"/>
                        </w:rPr>
                      </w:pPr>
                    </w:p>
                  </w:txbxContent>
                </v:textbox>
                <w10:wrap type="square"/>
              </v:roundrect>
            </w:pict>
          </mc:Fallback>
        </mc:AlternateContent>
      </w:r>
    </w:p>
    <w:p w14:paraId="4AD2AEB8" w14:textId="77777777" w:rsidR="00196149" w:rsidRDefault="00196149" w:rsidP="00D82D1C">
      <w:pPr>
        <w:rPr>
          <w:szCs w:val="22"/>
        </w:rPr>
      </w:pPr>
      <w:r>
        <w:rPr>
          <w:szCs w:val="22"/>
        </w:rPr>
        <w:t xml:space="preserve">  Long-term planning in the Water Sector is essential to achieve national objectives, make the most effective use of the funds available and attract further funding.  EU standards, transposed into national law, provide clear standards to be met and resources to help achieve improvements.  </w:t>
      </w:r>
    </w:p>
    <w:p w14:paraId="0F85A72F" w14:textId="77777777" w:rsidR="00196149" w:rsidRDefault="00196149" w:rsidP="00D82D1C">
      <w:pPr>
        <w:rPr>
          <w:szCs w:val="22"/>
        </w:rPr>
      </w:pPr>
      <w:r>
        <w:rPr>
          <w:szCs w:val="22"/>
        </w:rPr>
        <w:t>Drinking water and wastewater treatment together can constitute more than 60% of the public investment requirements for the whole Environmental Sector.</w:t>
      </w:r>
      <w:r w:rsidR="00FD2091">
        <w:rPr>
          <w:szCs w:val="22"/>
        </w:rPr>
        <w:t xml:space="preserve">  Albania’s water situation suggests that the country faces similar challenges to other EU Candidate Countries and can also achieve the same success or better.  </w:t>
      </w:r>
    </w:p>
    <w:p w14:paraId="156B5D7D" w14:textId="77777777" w:rsidR="007B5A28" w:rsidRDefault="00FD2091" w:rsidP="00D82D1C">
      <w:pPr>
        <w:rPr>
          <w:szCs w:val="22"/>
        </w:rPr>
      </w:pPr>
      <w:r>
        <w:rPr>
          <w:szCs w:val="22"/>
        </w:rPr>
        <w:t xml:space="preserve">The proposed project will support the Ministry of Infrastructure and Energy (MIE) to develop long-term plans, based on meeting EU standards.  From the full lists of measures to achieve compliance, shorter-term investment programmes can be created which will provide a consistent basis for capacity building and financing.  </w:t>
      </w:r>
    </w:p>
    <w:p w14:paraId="52EE4CB7" w14:textId="77777777" w:rsidR="00C741FD" w:rsidRPr="00C741FD" w:rsidRDefault="00C741FD" w:rsidP="00D82D1C">
      <w:pPr>
        <w:rPr>
          <w:szCs w:val="22"/>
        </w:rPr>
      </w:pPr>
    </w:p>
    <w:p w14:paraId="1B01ED30" w14:textId="77777777" w:rsidR="009E77C7" w:rsidRPr="005C05DA" w:rsidRDefault="00B33FBB" w:rsidP="007844C2">
      <w:pPr>
        <w:pStyle w:val="Heading2"/>
        <w:numPr>
          <w:ilvl w:val="0"/>
          <w:numId w:val="44"/>
        </w:numPr>
      </w:pPr>
      <w:bookmarkStart w:id="2" w:name="_Toc8992614"/>
      <w:r>
        <w:t xml:space="preserve">Strategic </w:t>
      </w:r>
      <w:r w:rsidR="009E77C7" w:rsidRPr="005C05DA">
        <w:t xml:space="preserve">planning in </w:t>
      </w:r>
      <w:r w:rsidR="00AD3330">
        <w:t>the W</w:t>
      </w:r>
      <w:r w:rsidR="009E77C7" w:rsidRPr="005C05DA">
        <w:t xml:space="preserve">ater </w:t>
      </w:r>
      <w:r w:rsidR="00AD3330">
        <w:t>S</w:t>
      </w:r>
      <w:r w:rsidR="009E77C7" w:rsidRPr="005C05DA">
        <w:t>ector</w:t>
      </w:r>
      <w:bookmarkEnd w:id="2"/>
    </w:p>
    <w:p w14:paraId="33F502B6" w14:textId="77777777" w:rsidR="00CF0620" w:rsidRPr="00CF0620" w:rsidRDefault="00CF0620" w:rsidP="00CF0620">
      <w:pPr>
        <w:pStyle w:val="ListParagraph"/>
        <w:ind w:left="0"/>
        <w:rPr>
          <w:bCs/>
          <w:color w:val="000000" w:themeColor="text1"/>
        </w:rPr>
      </w:pPr>
      <w:r w:rsidRPr="00CF0620">
        <w:rPr>
          <w:bCs/>
          <w:color w:val="000000" w:themeColor="text1"/>
        </w:rPr>
        <w:t xml:space="preserve">Albania’s national planning foresees four main categories for the proper planning of water use: </w:t>
      </w:r>
    </w:p>
    <w:p w14:paraId="5975C367" w14:textId="77777777" w:rsidR="00CF0620" w:rsidRPr="00CF0620" w:rsidRDefault="00CF0620" w:rsidP="00CF0620">
      <w:pPr>
        <w:pStyle w:val="ListParagraph"/>
        <w:numPr>
          <w:ilvl w:val="0"/>
          <w:numId w:val="32"/>
        </w:numPr>
        <w:spacing w:after="160" w:line="252" w:lineRule="auto"/>
        <w:rPr>
          <w:bCs/>
          <w:color w:val="000000" w:themeColor="text1"/>
        </w:rPr>
      </w:pPr>
      <w:r w:rsidRPr="00CF0620">
        <w:rPr>
          <w:b/>
          <w:bCs/>
          <w:color w:val="000000" w:themeColor="text1"/>
        </w:rPr>
        <w:t>Water for People</w:t>
      </w:r>
      <w:r w:rsidRPr="00CF0620">
        <w:rPr>
          <w:bCs/>
          <w:color w:val="000000" w:themeColor="text1"/>
        </w:rPr>
        <w:t xml:space="preserve"> which involves the drinking water</w:t>
      </w:r>
      <w:r>
        <w:rPr>
          <w:bCs/>
          <w:color w:val="000000" w:themeColor="text1"/>
        </w:rPr>
        <w:t>, wastewater treatment and related pipe networks</w:t>
      </w:r>
      <w:r w:rsidRPr="00CF0620">
        <w:rPr>
          <w:bCs/>
          <w:color w:val="000000" w:themeColor="text1"/>
        </w:rPr>
        <w:t>;</w:t>
      </w:r>
    </w:p>
    <w:p w14:paraId="15D6249B" w14:textId="77777777" w:rsidR="00CF0620" w:rsidRPr="00CF0620" w:rsidRDefault="00CF0620" w:rsidP="00CF0620">
      <w:pPr>
        <w:pStyle w:val="ListParagraph"/>
        <w:numPr>
          <w:ilvl w:val="0"/>
          <w:numId w:val="32"/>
        </w:numPr>
        <w:spacing w:after="160" w:line="252" w:lineRule="auto"/>
        <w:rPr>
          <w:b/>
          <w:bCs/>
          <w:color w:val="000000" w:themeColor="text1"/>
        </w:rPr>
      </w:pPr>
      <w:r w:rsidRPr="00CF0620">
        <w:rPr>
          <w:b/>
          <w:bCs/>
          <w:color w:val="000000" w:themeColor="text1"/>
        </w:rPr>
        <w:t xml:space="preserve">Water for Food </w:t>
      </w:r>
      <w:r w:rsidRPr="00CF0620">
        <w:rPr>
          <w:bCs/>
          <w:color w:val="000000" w:themeColor="text1"/>
        </w:rPr>
        <w:t>for the use of water in agriculture</w:t>
      </w:r>
      <w:r>
        <w:rPr>
          <w:bCs/>
          <w:color w:val="000000" w:themeColor="text1"/>
        </w:rPr>
        <w:t>;</w:t>
      </w:r>
    </w:p>
    <w:p w14:paraId="53470E26" w14:textId="77777777" w:rsidR="00CF0620" w:rsidRPr="00CF0620" w:rsidRDefault="00CF0620" w:rsidP="00CF0620">
      <w:pPr>
        <w:pStyle w:val="ListParagraph"/>
        <w:numPr>
          <w:ilvl w:val="0"/>
          <w:numId w:val="32"/>
        </w:numPr>
        <w:spacing w:after="160" w:line="252" w:lineRule="auto"/>
        <w:rPr>
          <w:bCs/>
          <w:color w:val="000000" w:themeColor="text1"/>
        </w:rPr>
      </w:pPr>
      <w:r w:rsidRPr="00CF0620">
        <w:rPr>
          <w:b/>
          <w:bCs/>
          <w:color w:val="000000" w:themeColor="text1"/>
        </w:rPr>
        <w:t xml:space="preserve">Water for Industry </w:t>
      </w:r>
      <w:r>
        <w:rPr>
          <w:bCs/>
          <w:color w:val="000000" w:themeColor="text1"/>
        </w:rPr>
        <w:t>where water is used for</w:t>
      </w:r>
      <w:r w:rsidRPr="00CF0620">
        <w:rPr>
          <w:bCs/>
          <w:color w:val="000000" w:themeColor="text1"/>
        </w:rPr>
        <w:t xml:space="preserve"> hydro energy, </w:t>
      </w:r>
      <w:r w:rsidR="00B33FBB">
        <w:rPr>
          <w:bCs/>
          <w:color w:val="000000" w:themeColor="text1"/>
        </w:rPr>
        <w:t>recreation and industry (including tourism);</w:t>
      </w:r>
    </w:p>
    <w:p w14:paraId="67F6985A" w14:textId="77777777" w:rsidR="00CF0620" w:rsidRPr="00B33FBB" w:rsidRDefault="00CF0620" w:rsidP="00B33FBB">
      <w:pPr>
        <w:pStyle w:val="ListParagraph"/>
        <w:numPr>
          <w:ilvl w:val="0"/>
          <w:numId w:val="32"/>
        </w:numPr>
        <w:spacing w:after="160" w:line="252" w:lineRule="auto"/>
        <w:rPr>
          <w:color w:val="000000" w:themeColor="text1"/>
        </w:rPr>
      </w:pPr>
      <w:r w:rsidRPr="00CF0620">
        <w:rPr>
          <w:b/>
          <w:bCs/>
          <w:color w:val="000000" w:themeColor="text1"/>
        </w:rPr>
        <w:t xml:space="preserve">Water for Environment </w:t>
      </w:r>
      <w:r>
        <w:rPr>
          <w:bCs/>
          <w:color w:val="000000" w:themeColor="text1"/>
        </w:rPr>
        <w:t xml:space="preserve">related to climate change, ecosystem and </w:t>
      </w:r>
      <w:r w:rsidR="00B33FBB">
        <w:rPr>
          <w:bCs/>
          <w:color w:val="000000" w:themeColor="text1"/>
        </w:rPr>
        <w:t>water quality and quantity.</w:t>
      </w:r>
    </w:p>
    <w:p w14:paraId="7A3F98A5" w14:textId="4027085B" w:rsidR="00B33FBB" w:rsidRDefault="000641AA" w:rsidP="00D82D1C">
      <w:pPr>
        <w:rPr>
          <w:szCs w:val="22"/>
        </w:rPr>
      </w:pPr>
      <w:r w:rsidRPr="005C05DA">
        <w:rPr>
          <w:szCs w:val="22"/>
          <w:shd w:val="clear" w:color="auto" w:fill="FFFFFF"/>
        </w:rPr>
        <w:t>The EU’s environmental and climate polic</w:t>
      </w:r>
      <w:r w:rsidR="005C05DA">
        <w:rPr>
          <w:szCs w:val="22"/>
          <w:shd w:val="clear" w:color="auto" w:fill="FFFFFF"/>
        </w:rPr>
        <w:t>y</w:t>
      </w:r>
      <w:r w:rsidRPr="005C05DA">
        <w:rPr>
          <w:szCs w:val="22"/>
          <w:shd w:val="clear" w:color="auto" w:fill="FFFFFF"/>
        </w:rPr>
        <w:t xml:space="preserve"> aim</w:t>
      </w:r>
      <w:r w:rsidR="005C05DA">
        <w:rPr>
          <w:szCs w:val="22"/>
          <w:shd w:val="clear" w:color="auto" w:fill="FFFFFF"/>
        </w:rPr>
        <w:t>s</w:t>
      </w:r>
      <w:r w:rsidRPr="005C05DA">
        <w:rPr>
          <w:szCs w:val="22"/>
          <w:shd w:val="clear" w:color="auto" w:fill="FFFFFF"/>
        </w:rPr>
        <w:t xml:space="preserve"> to promote sustainable development, low-carbon economy, and efficient resource management and the protection of the environment for future generations. </w:t>
      </w:r>
      <w:r w:rsidR="008004FD" w:rsidRPr="005C05DA">
        <w:rPr>
          <w:szCs w:val="22"/>
          <w:shd w:val="clear" w:color="auto" w:fill="FFFFFF"/>
        </w:rPr>
        <w:t xml:space="preserve">For countries like Albania, undergoing the EU integration / accession process the environmental and climate </w:t>
      </w:r>
      <w:r w:rsidR="005C05DA">
        <w:rPr>
          <w:szCs w:val="22"/>
          <w:shd w:val="clear" w:color="auto" w:fill="FFFFFF"/>
        </w:rPr>
        <w:t>policies</w:t>
      </w:r>
      <w:r w:rsidR="008004FD" w:rsidRPr="005C05DA">
        <w:rPr>
          <w:szCs w:val="22"/>
          <w:shd w:val="clear" w:color="auto" w:fill="FFFFFF"/>
        </w:rPr>
        <w:t xml:space="preserve"> </w:t>
      </w:r>
      <w:r w:rsidR="005C05DA">
        <w:rPr>
          <w:szCs w:val="22"/>
          <w:shd w:val="clear" w:color="auto" w:fill="FFFFFF"/>
        </w:rPr>
        <w:t>are</w:t>
      </w:r>
      <w:r w:rsidR="008004FD" w:rsidRPr="005C05DA">
        <w:rPr>
          <w:szCs w:val="22"/>
          <w:shd w:val="clear" w:color="auto" w:fill="FFFFFF"/>
        </w:rPr>
        <w:t xml:space="preserve"> comprised under </w:t>
      </w:r>
      <w:r w:rsidR="00D82D1C" w:rsidRPr="005C05DA">
        <w:rPr>
          <w:szCs w:val="22"/>
        </w:rPr>
        <w:t>Chapter 27</w:t>
      </w:r>
      <w:r w:rsidR="005C05DA">
        <w:rPr>
          <w:szCs w:val="22"/>
        </w:rPr>
        <w:t xml:space="preserve"> legislation or </w:t>
      </w:r>
      <w:r w:rsidR="005C05DA" w:rsidRPr="005C05DA">
        <w:rPr>
          <w:i/>
          <w:szCs w:val="22"/>
        </w:rPr>
        <w:t>acquis</w:t>
      </w:r>
      <w:r w:rsidR="008004FD" w:rsidRPr="005C05DA">
        <w:rPr>
          <w:szCs w:val="22"/>
        </w:rPr>
        <w:t xml:space="preserve">. Implementation </w:t>
      </w:r>
      <w:r w:rsidR="005C05DA">
        <w:rPr>
          <w:szCs w:val="22"/>
        </w:rPr>
        <w:t>Chapter 27</w:t>
      </w:r>
      <w:r w:rsidR="008004FD" w:rsidRPr="005C05DA">
        <w:rPr>
          <w:szCs w:val="22"/>
        </w:rPr>
        <w:t xml:space="preserve"> is</w:t>
      </w:r>
      <w:r w:rsidR="00D82D1C" w:rsidRPr="005C05DA">
        <w:rPr>
          <w:szCs w:val="22"/>
        </w:rPr>
        <w:t xml:space="preserve"> consider</w:t>
      </w:r>
      <w:r w:rsidR="004708C0" w:rsidRPr="005C05DA">
        <w:rPr>
          <w:szCs w:val="22"/>
        </w:rPr>
        <w:t>ed</w:t>
      </w:r>
      <w:r w:rsidR="00D82D1C" w:rsidRPr="005C05DA">
        <w:rPr>
          <w:szCs w:val="22"/>
        </w:rPr>
        <w:t xml:space="preserve"> as one of the most expensive </w:t>
      </w:r>
      <w:r w:rsidR="005C05DA">
        <w:rPr>
          <w:szCs w:val="22"/>
        </w:rPr>
        <w:t>negotiation EU chapter</w:t>
      </w:r>
      <w:r w:rsidR="004708C0" w:rsidRPr="005C05DA">
        <w:rPr>
          <w:szCs w:val="22"/>
        </w:rPr>
        <w:t xml:space="preserve"> </w:t>
      </w:r>
      <w:r w:rsidR="00D82D1C" w:rsidRPr="005C05DA">
        <w:rPr>
          <w:szCs w:val="22"/>
        </w:rPr>
        <w:t xml:space="preserve">which is </w:t>
      </w:r>
      <w:r w:rsidR="005C05DA">
        <w:rPr>
          <w:szCs w:val="22"/>
        </w:rPr>
        <w:t xml:space="preserve">mostly </w:t>
      </w:r>
      <w:r w:rsidR="00D82D1C" w:rsidRPr="005C05DA">
        <w:rPr>
          <w:szCs w:val="22"/>
        </w:rPr>
        <w:t xml:space="preserve">due to the water sector infrastructure, in particular wastewater </w:t>
      </w:r>
      <w:r w:rsidR="004708C0" w:rsidRPr="005C05DA">
        <w:rPr>
          <w:szCs w:val="22"/>
        </w:rPr>
        <w:t xml:space="preserve">collection system and </w:t>
      </w:r>
      <w:r w:rsidR="00D82D1C" w:rsidRPr="005C05DA">
        <w:rPr>
          <w:szCs w:val="22"/>
        </w:rPr>
        <w:t xml:space="preserve">treatment that requires significant environmental infrastructure development. Project identification, development and implementation takes </w:t>
      </w:r>
      <w:r w:rsidR="00FD2091">
        <w:rPr>
          <w:szCs w:val="22"/>
        </w:rPr>
        <w:t xml:space="preserve">a </w:t>
      </w:r>
      <w:r w:rsidR="00D82D1C" w:rsidRPr="005C05DA">
        <w:rPr>
          <w:szCs w:val="22"/>
        </w:rPr>
        <w:t xml:space="preserve">very long time and require concerted efforts </w:t>
      </w:r>
      <w:r w:rsidR="008004FD" w:rsidRPr="005C05DA">
        <w:rPr>
          <w:szCs w:val="22"/>
        </w:rPr>
        <w:t>from</w:t>
      </w:r>
      <w:r w:rsidR="00F82B98" w:rsidRPr="005C05DA">
        <w:rPr>
          <w:szCs w:val="22"/>
        </w:rPr>
        <w:t xml:space="preserve"> </w:t>
      </w:r>
      <w:r w:rsidR="00D82D1C" w:rsidRPr="005C05DA">
        <w:rPr>
          <w:szCs w:val="22"/>
        </w:rPr>
        <w:t xml:space="preserve">various institutions. In order to establish efficient investment management process in </w:t>
      </w:r>
      <w:r w:rsidR="00BF2FC6" w:rsidRPr="005C05DA">
        <w:rPr>
          <w:szCs w:val="22"/>
        </w:rPr>
        <w:t>Albania</w:t>
      </w:r>
      <w:r w:rsidR="00D82D1C" w:rsidRPr="005C05DA">
        <w:rPr>
          <w:szCs w:val="22"/>
        </w:rPr>
        <w:t>, long term planning is needed.</w:t>
      </w:r>
      <w:r w:rsidR="00BF2FC6" w:rsidRPr="005C05DA">
        <w:rPr>
          <w:szCs w:val="22"/>
        </w:rPr>
        <w:t xml:space="preserve"> </w:t>
      </w:r>
    </w:p>
    <w:p w14:paraId="34786F77" w14:textId="0B58EAFF" w:rsidR="0059031B" w:rsidRPr="0059031B" w:rsidRDefault="0059031B" w:rsidP="0059031B">
      <w:pPr>
        <w:rPr>
          <w:szCs w:val="22"/>
        </w:rPr>
      </w:pPr>
    </w:p>
    <w:p w14:paraId="288C8FFD" w14:textId="7813A6B9" w:rsidR="0059031B" w:rsidRPr="0059031B" w:rsidRDefault="00CB09B1" w:rsidP="00F266A2">
      <w:pPr>
        <w:rPr>
          <w:color w:val="000000" w:themeColor="text1"/>
          <w:szCs w:val="22"/>
        </w:rPr>
      </w:pPr>
      <w:r>
        <w:rPr>
          <w:color w:val="000000" w:themeColor="text1"/>
          <w:szCs w:val="22"/>
        </w:rPr>
        <w:lastRenderedPageBreak/>
        <w:t xml:space="preserve">The Ministry of Infrastructure and Energy’s </w:t>
      </w:r>
      <w:r w:rsidR="00BF0A23">
        <w:rPr>
          <w:color w:val="000000" w:themeColor="text1"/>
          <w:szCs w:val="22"/>
        </w:rPr>
        <w:t xml:space="preserve">(MIE’s) </w:t>
      </w:r>
      <w:r w:rsidR="0059031B" w:rsidRPr="0059031B">
        <w:rPr>
          <w:color w:val="000000" w:themeColor="text1"/>
          <w:szCs w:val="22"/>
        </w:rPr>
        <w:t xml:space="preserve">priorities are </w:t>
      </w:r>
      <w:r>
        <w:rPr>
          <w:color w:val="000000" w:themeColor="text1"/>
          <w:szCs w:val="22"/>
        </w:rPr>
        <w:t xml:space="preserve">set out in </w:t>
      </w:r>
      <w:r w:rsidR="0059031B" w:rsidRPr="0059031B">
        <w:rPr>
          <w:color w:val="000000" w:themeColor="text1"/>
          <w:szCs w:val="22"/>
        </w:rPr>
        <w:t xml:space="preserve">the national sector strategy, national sector masterplan and also on the governmental program priorities. </w:t>
      </w:r>
    </w:p>
    <w:p w14:paraId="337CB062" w14:textId="77777777" w:rsidR="0059031B" w:rsidRPr="0059031B" w:rsidRDefault="0059031B" w:rsidP="0059031B">
      <w:pPr>
        <w:ind w:left="360"/>
        <w:rPr>
          <w:color w:val="000000" w:themeColor="text1"/>
          <w:szCs w:val="22"/>
        </w:rPr>
      </w:pPr>
    </w:p>
    <w:p w14:paraId="5187606A" w14:textId="77777777" w:rsidR="0059031B" w:rsidRPr="0059031B" w:rsidRDefault="0059031B" w:rsidP="00F266A2">
      <w:pPr>
        <w:rPr>
          <w:color w:val="000000" w:themeColor="text1"/>
          <w:szCs w:val="22"/>
        </w:rPr>
      </w:pPr>
      <w:r w:rsidRPr="0059031B">
        <w:rPr>
          <w:color w:val="000000" w:themeColor="text1"/>
          <w:szCs w:val="22"/>
        </w:rPr>
        <w:t>The National Water Supply and Sewerage Services Sector Strategy, 2019-2030 (v20Mar19), strategic objectives are shown below:</w:t>
      </w:r>
    </w:p>
    <w:p w14:paraId="518AA0EB" w14:textId="77777777" w:rsidR="0059031B" w:rsidRPr="0059031B" w:rsidRDefault="0059031B" w:rsidP="0059031B">
      <w:pPr>
        <w:ind w:left="360"/>
        <w:rPr>
          <w:color w:val="0070C0"/>
          <w:szCs w:val="22"/>
        </w:rPr>
      </w:pPr>
      <w:r w:rsidRPr="0059031B">
        <w:rPr>
          <w:noProof/>
          <w:color w:val="0070C0"/>
          <w:szCs w:val="22"/>
          <w:lang w:val="en-US"/>
        </w:rPr>
        <w:drawing>
          <wp:inline distT="0" distB="0" distL="0" distR="0" wp14:anchorId="2F0759BE" wp14:editId="080D9555">
            <wp:extent cx="5604651" cy="3590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 Water Strategy Object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4155" cy="3629050"/>
                    </a:xfrm>
                    <a:prstGeom prst="rect">
                      <a:avLst/>
                    </a:prstGeom>
                  </pic:spPr>
                </pic:pic>
              </a:graphicData>
            </a:graphic>
          </wp:inline>
        </w:drawing>
      </w:r>
    </w:p>
    <w:p w14:paraId="4E4C2C1D" w14:textId="77777777" w:rsidR="0059031B" w:rsidRPr="0059031B" w:rsidRDefault="0059031B" w:rsidP="0059031B">
      <w:pPr>
        <w:ind w:left="360"/>
        <w:rPr>
          <w:color w:val="0070C0"/>
          <w:szCs w:val="22"/>
        </w:rPr>
      </w:pPr>
    </w:p>
    <w:p w14:paraId="5B453F15" w14:textId="77777777" w:rsidR="0059031B" w:rsidRPr="0059031B" w:rsidRDefault="0059031B" w:rsidP="00F266A2">
      <w:pPr>
        <w:rPr>
          <w:color w:val="000000" w:themeColor="text1"/>
          <w:szCs w:val="22"/>
        </w:rPr>
      </w:pPr>
      <w:r w:rsidRPr="0059031B">
        <w:rPr>
          <w:color w:val="000000" w:themeColor="text1"/>
          <w:szCs w:val="22"/>
        </w:rPr>
        <w:t xml:space="preserve">For mid-term planning, the quantifiable indicators for the main priorities are: </w:t>
      </w:r>
    </w:p>
    <w:p w14:paraId="46D1C410" w14:textId="77777777" w:rsidR="00CB09B1" w:rsidRDefault="0059031B" w:rsidP="00CB09B1">
      <w:pPr>
        <w:pStyle w:val="ListParagraph"/>
        <w:numPr>
          <w:ilvl w:val="0"/>
          <w:numId w:val="55"/>
        </w:numPr>
        <w:spacing w:after="160" w:line="259" w:lineRule="auto"/>
        <w:jc w:val="left"/>
        <w:rPr>
          <w:color w:val="000000" w:themeColor="text1"/>
          <w:szCs w:val="22"/>
        </w:rPr>
      </w:pPr>
      <w:r w:rsidRPr="00CB09B1">
        <w:rPr>
          <w:color w:val="000000" w:themeColor="text1"/>
          <w:szCs w:val="22"/>
        </w:rPr>
        <w:t>24 hours supply with drinking water for coastal touristic areas.</w:t>
      </w:r>
    </w:p>
    <w:p w14:paraId="1B5913DF" w14:textId="3B47A6AB" w:rsidR="0059031B" w:rsidRPr="00CB09B1" w:rsidRDefault="0059031B" w:rsidP="00CB09B1">
      <w:pPr>
        <w:pStyle w:val="ListParagraph"/>
        <w:numPr>
          <w:ilvl w:val="0"/>
          <w:numId w:val="55"/>
        </w:numPr>
        <w:spacing w:after="160" w:line="259" w:lineRule="auto"/>
        <w:jc w:val="left"/>
        <w:rPr>
          <w:color w:val="000000" w:themeColor="text1"/>
          <w:szCs w:val="22"/>
        </w:rPr>
      </w:pPr>
      <w:r w:rsidRPr="00CB09B1">
        <w:rPr>
          <w:color w:val="000000" w:themeColor="text1"/>
          <w:szCs w:val="22"/>
        </w:rPr>
        <w:t>24 hours supply with drinking water for main urban populated areas.</w:t>
      </w:r>
    </w:p>
    <w:p w14:paraId="3B93665C" w14:textId="77777777" w:rsidR="0059031B" w:rsidRPr="0059031B" w:rsidRDefault="0059031B" w:rsidP="00F266A2">
      <w:pPr>
        <w:rPr>
          <w:color w:val="222222"/>
          <w:szCs w:val="22"/>
        </w:rPr>
      </w:pPr>
      <w:r w:rsidRPr="0059031B">
        <w:rPr>
          <w:color w:val="222222"/>
          <w:szCs w:val="22"/>
        </w:rPr>
        <w:t>Water NIPS, due to its contribution to investment planning and financing for water supply and wastewater, will be able to contribute significantly to these strategic goals.</w:t>
      </w:r>
    </w:p>
    <w:p w14:paraId="20CAAC05" w14:textId="77777777" w:rsidR="0059031B" w:rsidRPr="0059031B" w:rsidRDefault="0059031B" w:rsidP="0059031B">
      <w:pPr>
        <w:ind w:left="360"/>
        <w:rPr>
          <w:color w:val="222222"/>
          <w:szCs w:val="22"/>
        </w:rPr>
      </w:pPr>
    </w:p>
    <w:p w14:paraId="1A35F211" w14:textId="1DF7F13A" w:rsidR="0059031B" w:rsidRPr="0059031B" w:rsidRDefault="0059031B" w:rsidP="00F266A2">
      <w:pPr>
        <w:rPr>
          <w:color w:val="222222"/>
          <w:szCs w:val="22"/>
        </w:rPr>
      </w:pPr>
      <w:r w:rsidRPr="0059031B">
        <w:rPr>
          <w:color w:val="222222"/>
          <w:szCs w:val="22"/>
        </w:rPr>
        <w:t>The main, relevant, donor-</w:t>
      </w:r>
      <w:r w:rsidR="00CB09B1">
        <w:rPr>
          <w:color w:val="222222"/>
          <w:szCs w:val="22"/>
        </w:rPr>
        <w:t xml:space="preserve">funded </w:t>
      </w:r>
      <w:r w:rsidRPr="0059031B">
        <w:rPr>
          <w:color w:val="222222"/>
          <w:szCs w:val="22"/>
        </w:rPr>
        <w:t xml:space="preserve">activities for this project are the: </w:t>
      </w:r>
    </w:p>
    <w:p w14:paraId="22943D23" w14:textId="77777777" w:rsidR="0059031B" w:rsidRPr="0059031B" w:rsidRDefault="0059031B" w:rsidP="0059031B">
      <w:pPr>
        <w:ind w:left="360"/>
        <w:rPr>
          <w:color w:val="222222"/>
          <w:szCs w:val="22"/>
        </w:rPr>
      </w:pPr>
    </w:p>
    <w:p w14:paraId="4473C1EB" w14:textId="247569CD" w:rsidR="0059031B" w:rsidRDefault="0059031B" w:rsidP="00BF0A23">
      <w:pPr>
        <w:ind w:left="720"/>
        <w:rPr>
          <w:szCs w:val="22"/>
          <w:lang w:val="en-US"/>
        </w:rPr>
      </w:pPr>
      <w:r w:rsidRPr="0059031B">
        <w:rPr>
          <w:color w:val="222222"/>
          <w:szCs w:val="22"/>
        </w:rPr>
        <w:t>GIZ Water and Sanitation Services projects “</w:t>
      </w:r>
      <w:r w:rsidRPr="0059031B">
        <w:rPr>
          <w:szCs w:val="22"/>
          <w:lang w:val="en-US"/>
        </w:rPr>
        <w:t>Customer and Performance Oriented Drinking Water and</w:t>
      </w:r>
      <w:r>
        <w:rPr>
          <w:szCs w:val="22"/>
          <w:lang w:val="en-US"/>
        </w:rPr>
        <w:t xml:space="preserve"> </w:t>
      </w:r>
      <w:r w:rsidRPr="0059031B">
        <w:rPr>
          <w:szCs w:val="22"/>
          <w:lang w:val="en-US"/>
        </w:rPr>
        <w:t>Waste Water Services” and “Support to Water Management (IPA2016), Component 2” related to their work on legislation drafting, national-local level contracts, local ownership and utilities performance and gender promotion in the sector</w:t>
      </w:r>
      <w:r w:rsidR="00D86AA1">
        <w:rPr>
          <w:szCs w:val="22"/>
          <w:lang w:val="en-US"/>
        </w:rPr>
        <w:t>.</w:t>
      </w:r>
    </w:p>
    <w:p w14:paraId="6D7B1C48" w14:textId="7F03282D" w:rsidR="0059031B" w:rsidRPr="0059031B" w:rsidRDefault="0059031B" w:rsidP="00BF0A23">
      <w:pPr>
        <w:ind w:left="720"/>
        <w:rPr>
          <w:color w:val="222222"/>
          <w:szCs w:val="22"/>
        </w:rPr>
      </w:pPr>
      <w:r w:rsidRPr="0059031B">
        <w:rPr>
          <w:color w:val="222222"/>
          <w:szCs w:val="22"/>
        </w:rPr>
        <w:t>ADA Water Resources, EU IPA16 “</w:t>
      </w:r>
      <w:r w:rsidRPr="0059031B">
        <w:rPr>
          <w:szCs w:val="22"/>
          <w:lang w:val="en-US"/>
        </w:rPr>
        <w:t xml:space="preserve">Support to Water Management (IPA2016), Component 1” related to the Water Framework Directive Implementation and River Basin Management.  </w:t>
      </w:r>
    </w:p>
    <w:p w14:paraId="22C921C3" w14:textId="53806081" w:rsidR="0059031B" w:rsidRPr="00F266A2" w:rsidRDefault="0059031B" w:rsidP="00BF0A23">
      <w:pPr>
        <w:ind w:left="720"/>
        <w:rPr>
          <w:szCs w:val="22"/>
          <w:lang w:val="en-US"/>
        </w:rPr>
      </w:pPr>
      <w:r w:rsidRPr="0059031B">
        <w:rPr>
          <w:color w:val="222222"/>
          <w:szCs w:val="22"/>
        </w:rPr>
        <w:t>KFW’s projects: EU-IPA13 “</w:t>
      </w:r>
      <w:r w:rsidRPr="0059031B">
        <w:rPr>
          <w:szCs w:val="22"/>
        </w:rPr>
        <w:t>Rural Water Supply III” particularly related to equitable access to water and affordability issues and practical experience in implementation and IPA18 “</w:t>
      </w:r>
      <w:r w:rsidRPr="0059031B">
        <w:rPr>
          <w:szCs w:val="22"/>
          <w:lang w:val="en-US"/>
        </w:rPr>
        <w:t xml:space="preserve">Municipal </w:t>
      </w:r>
      <w:r w:rsidRPr="0059031B">
        <w:rPr>
          <w:szCs w:val="22"/>
          <w:lang w:val="en-US"/>
        </w:rPr>
        <w:lastRenderedPageBreak/>
        <w:t>Infrastructure V/ Water sector Performance and Investment Programme” as well as the Water Master Plan management and data.</w:t>
      </w:r>
    </w:p>
    <w:p w14:paraId="1E8C9B22" w14:textId="67CA35D7" w:rsidR="0059031B" w:rsidRPr="0059031B" w:rsidRDefault="0059031B" w:rsidP="00BF0A23">
      <w:pPr>
        <w:ind w:left="720"/>
        <w:rPr>
          <w:color w:val="222222"/>
          <w:szCs w:val="22"/>
        </w:rPr>
      </w:pPr>
      <w:r w:rsidRPr="0059031B">
        <w:rPr>
          <w:color w:val="222222"/>
          <w:szCs w:val="22"/>
        </w:rPr>
        <w:t xml:space="preserve">Sida’s projects: “SANE27 EU Accession support project” and “Support to the Establishment of the Water Resources Management Agency” projects relating to the preparation of Albania’s Chapter 27 negotiating position and AMBU establishment.  </w:t>
      </w:r>
    </w:p>
    <w:p w14:paraId="09799090" w14:textId="1B27FAB8" w:rsidR="0059031B" w:rsidRPr="0059031B" w:rsidRDefault="0059031B" w:rsidP="00F266A2">
      <w:pPr>
        <w:rPr>
          <w:color w:val="222222"/>
          <w:szCs w:val="22"/>
        </w:rPr>
      </w:pPr>
      <w:r w:rsidRPr="0059031B">
        <w:rPr>
          <w:color w:val="222222"/>
          <w:szCs w:val="22"/>
        </w:rPr>
        <w:t xml:space="preserve">In terms of general co-ordination, the Donor Coordination Group is working effectively to keep track of new projects or wider changes.  MIE is both the leader of that donor group and the project leader for Water NIPS making coordination easier.  </w:t>
      </w:r>
    </w:p>
    <w:p w14:paraId="44057D2F" w14:textId="21A03BEF" w:rsidR="00D86AA1" w:rsidRPr="00F266A2" w:rsidRDefault="0059031B" w:rsidP="00D86AA1">
      <w:pPr>
        <w:rPr>
          <w:color w:val="222222"/>
          <w:szCs w:val="22"/>
        </w:rPr>
      </w:pPr>
      <w:r w:rsidRPr="0059031B">
        <w:rPr>
          <w:color w:val="222222"/>
          <w:szCs w:val="22"/>
        </w:rPr>
        <w:t xml:space="preserve">At the same time, the level of detail necessary for the development of the documents under this project will require specific meetings with the technical teams of each of the main projects and others as they become apparent.  The existing links should make co-ordination and sharing information possible. This project’s management team at AKUM is also the key partner of most of the KFW and GIZ projects, the Swedish Embassy is coordinating SANE and AMBU projects.  </w:t>
      </w:r>
    </w:p>
    <w:p w14:paraId="12BE3E3E" w14:textId="151F8E81" w:rsidR="00D86AA1" w:rsidRDefault="00D86AA1" w:rsidP="00D82D1C">
      <w:pPr>
        <w:rPr>
          <w:szCs w:val="22"/>
        </w:rPr>
      </w:pPr>
    </w:p>
    <w:p w14:paraId="74CFFDFB" w14:textId="090CDFBE" w:rsidR="00D36F00" w:rsidRPr="005C05DA" w:rsidRDefault="00BF0A23" w:rsidP="00D82D1C">
      <w:pPr>
        <w:rPr>
          <w:szCs w:val="22"/>
        </w:rPr>
      </w:pPr>
      <w:r w:rsidRPr="00BF0A23">
        <w:rPr>
          <w:b/>
          <w:szCs w:val="22"/>
        </w:rPr>
        <w:t>EU compliance-based planning</w:t>
      </w:r>
      <w:r>
        <w:rPr>
          <w:szCs w:val="22"/>
        </w:rPr>
        <w:t xml:space="preserve">: </w:t>
      </w:r>
      <w:r w:rsidR="004708C0" w:rsidRPr="005C05DA">
        <w:rPr>
          <w:szCs w:val="22"/>
        </w:rPr>
        <w:t>Under the</w:t>
      </w:r>
      <w:r w:rsidR="00D36F00" w:rsidRPr="005C05DA">
        <w:rPr>
          <w:szCs w:val="22"/>
        </w:rPr>
        <w:t xml:space="preserve"> EU </w:t>
      </w:r>
      <w:r w:rsidR="004708C0" w:rsidRPr="005C05DA">
        <w:rPr>
          <w:szCs w:val="22"/>
        </w:rPr>
        <w:t>approximation / integration process</w:t>
      </w:r>
      <w:r w:rsidR="00D36F00" w:rsidRPr="005C05DA">
        <w:rPr>
          <w:szCs w:val="22"/>
        </w:rPr>
        <w:t>, Albania will need to present action</w:t>
      </w:r>
      <w:r w:rsidR="004708C0" w:rsidRPr="005C05DA">
        <w:rPr>
          <w:szCs w:val="22"/>
        </w:rPr>
        <w:t>s</w:t>
      </w:r>
      <w:r w:rsidR="00F82B98" w:rsidRPr="005C05DA">
        <w:rPr>
          <w:szCs w:val="22"/>
        </w:rPr>
        <w:t xml:space="preserve"> </w:t>
      </w:r>
      <w:r w:rsidR="008004FD" w:rsidRPr="005C05DA">
        <w:rPr>
          <w:szCs w:val="22"/>
        </w:rPr>
        <w:t xml:space="preserve">on </w:t>
      </w:r>
      <w:r w:rsidR="00D36F00" w:rsidRPr="005C05DA">
        <w:rPr>
          <w:szCs w:val="22"/>
        </w:rPr>
        <w:t xml:space="preserve">how to implement the </w:t>
      </w:r>
      <w:r w:rsidR="00A014E2" w:rsidRPr="005C05DA">
        <w:rPr>
          <w:szCs w:val="22"/>
        </w:rPr>
        <w:t>requirement</w:t>
      </w:r>
      <w:r w:rsidR="005C05DA">
        <w:rPr>
          <w:szCs w:val="22"/>
        </w:rPr>
        <w:t>s</w:t>
      </w:r>
      <w:r w:rsidR="00F82B98" w:rsidRPr="005C05DA">
        <w:rPr>
          <w:szCs w:val="22"/>
        </w:rPr>
        <w:t xml:space="preserve"> </w:t>
      </w:r>
      <w:r w:rsidR="00A014E2" w:rsidRPr="005C05DA">
        <w:rPr>
          <w:szCs w:val="22"/>
        </w:rPr>
        <w:t>laid</w:t>
      </w:r>
      <w:r w:rsidR="00D36F00" w:rsidRPr="005C05DA">
        <w:rPr>
          <w:szCs w:val="22"/>
        </w:rPr>
        <w:t xml:space="preserve"> down in the relevant EU legislation, including </w:t>
      </w:r>
      <w:r w:rsidR="008004FD" w:rsidRPr="005C05DA">
        <w:rPr>
          <w:szCs w:val="22"/>
        </w:rPr>
        <w:t xml:space="preserve">also </w:t>
      </w:r>
      <w:r w:rsidR="00D36F00" w:rsidRPr="005C05DA">
        <w:rPr>
          <w:szCs w:val="22"/>
        </w:rPr>
        <w:t xml:space="preserve">water management. The most challenging </w:t>
      </w:r>
      <w:r w:rsidR="00F82B98" w:rsidRPr="005C05DA">
        <w:rPr>
          <w:szCs w:val="22"/>
        </w:rPr>
        <w:t>Directives are</w:t>
      </w:r>
      <w:r w:rsidR="00D36F00" w:rsidRPr="005C05DA">
        <w:rPr>
          <w:szCs w:val="22"/>
        </w:rPr>
        <w:t xml:space="preserve"> the heavy investment directive</w:t>
      </w:r>
      <w:r w:rsidR="005C05DA">
        <w:rPr>
          <w:szCs w:val="22"/>
        </w:rPr>
        <w:t xml:space="preserve">s </w:t>
      </w:r>
      <w:r w:rsidR="008004FD" w:rsidRPr="005C05DA">
        <w:rPr>
          <w:szCs w:val="22"/>
        </w:rPr>
        <w:t xml:space="preserve">such as Urban Waste Water Treatment Directive and Drinking Water Directive </w:t>
      </w:r>
      <w:r w:rsidR="00D36F00" w:rsidRPr="005C05DA">
        <w:rPr>
          <w:szCs w:val="22"/>
        </w:rPr>
        <w:t xml:space="preserve">which require </w:t>
      </w:r>
      <w:r w:rsidR="004708C0" w:rsidRPr="005C05DA">
        <w:rPr>
          <w:szCs w:val="22"/>
        </w:rPr>
        <w:t xml:space="preserve">a </w:t>
      </w:r>
      <w:r w:rsidR="00D36F00" w:rsidRPr="005C05DA">
        <w:rPr>
          <w:szCs w:val="22"/>
        </w:rPr>
        <w:t xml:space="preserve">longer </w:t>
      </w:r>
      <w:r w:rsidR="00A014E2" w:rsidRPr="005C05DA">
        <w:rPr>
          <w:szCs w:val="22"/>
        </w:rPr>
        <w:t>period</w:t>
      </w:r>
      <w:r w:rsidR="00F82B98" w:rsidRPr="005C05DA">
        <w:rPr>
          <w:szCs w:val="22"/>
        </w:rPr>
        <w:t xml:space="preserve"> </w:t>
      </w:r>
      <w:r w:rsidR="004708C0" w:rsidRPr="005C05DA">
        <w:rPr>
          <w:szCs w:val="22"/>
        </w:rPr>
        <w:t xml:space="preserve">of implementation </w:t>
      </w:r>
      <w:r w:rsidR="00D36F00" w:rsidRPr="005C05DA">
        <w:rPr>
          <w:szCs w:val="22"/>
        </w:rPr>
        <w:t xml:space="preserve">and big funding </w:t>
      </w:r>
      <w:r w:rsidR="00A014E2" w:rsidRPr="005C05DA">
        <w:rPr>
          <w:szCs w:val="22"/>
        </w:rPr>
        <w:t>for achieving fully implementation</w:t>
      </w:r>
      <w:r w:rsidR="00D20076" w:rsidRPr="005C05DA">
        <w:rPr>
          <w:szCs w:val="22"/>
        </w:rPr>
        <w:t>. Therefore</w:t>
      </w:r>
      <w:r w:rsidR="0059031B">
        <w:rPr>
          <w:szCs w:val="22"/>
        </w:rPr>
        <w:t>,</w:t>
      </w:r>
      <w:r w:rsidR="00D20076" w:rsidRPr="005C05DA">
        <w:rPr>
          <w:szCs w:val="22"/>
        </w:rPr>
        <w:t xml:space="preserve"> </w:t>
      </w:r>
      <w:r w:rsidR="00D36F00" w:rsidRPr="005C05DA">
        <w:rPr>
          <w:szCs w:val="22"/>
        </w:rPr>
        <w:t xml:space="preserve">Albania will </w:t>
      </w:r>
      <w:r w:rsidR="00D20076" w:rsidRPr="005C05DA">
        <w:rPr>
          <w:szCs w:val="22"/>
        </w:rPr>
        <w:t>require</w:t>
      </w:r>
      <w:r w:rsidR="00D36F00" w:rsidRPr="005C05DA">
        <w:rPr>
          <w:szCs w:val="22"/>
        </w:rPr>
        <w:t xml:space="preserve"> additional time for implementation after </w:t>
      </w:r>
      <w:r w:rsidR="00D20076" w:rsidRPr="005C05DA">
        <w:rPr>
          <w:szCs w:val="22"/>
        </w:rPr>
        <w:t xml:space="preserve">the </w:t>
      </w:r>
      <w:r w:rsidR="00D36F00" w:rsidRPr="005C05DA">
        <w:rPr>
          <w:szCs w:val="22"/>
        </w:rPr>
        <w:t xml:space="preserve">EU </w:t>
      </w:r>
      <w:r w:rsidR="00D20076" w:rsidRPr="005C05DA">
        <w:rPr>
          <w:szCs w:val="22"/>
        </w:rPr>
        <w:t xml:space="preserve">negotiations process </w:t>
      </w:r>
      <w:r w:rsidR="00F82B98" w:rsidRPr="005C05DA">
        <w:rPr>
          <w:szCs w:val="22"/>
        </w:rPr>
        <w:t>is completed</w:t>
      </w:r>
      <w:r w:rsidR="00D36F00" w:rsidRPr="005C05DA">
        <w:rPr>
          <w:szCs w:val="22"/>
        </w:rPr>
        <w:t xml:space="preserve">. </w:t>
      </w:r>
    </w:p>
    <w:p w14:paraId="6A4F72C1" w14:textId="77777777" w:rsidR="00D82D1C" w:rsidRDefault="00D20076" w:rsidP="00D82D1C">
      <w:pPr>
        <w:rPr>
          <w:szCs w:val="22"/>
        </w:rPr>
      </w:pPr>
      <w:r w:rsidRPr="005C05DA">
        <w:rPr>
          <w:szCs w:val="22"/>
        </w:rPr>
        <w:t>A</w:t>
      </w:r>
      <w:r w:rsidR="00F82B98" w:rsidRPr="005C05DA">
        <w:rPr>
          <w:szCs w:val="22"/>
        </w:rPr>
        <w:t xml:space="preserve"> </w:t>
      </w:r>
      <w:r w:rsidR="00D82D1C" w:rsidRPr="005C05DA">
        <w:rPr>
          <w:szCs w:val="22"/>
        </w:rPr>
        <w:t xml:space="preserve">set of specific planning documents is required in order to be prepared for negotiating the </w:t>
      </w:r>
      <w:r w:rsidRPr="005C05DA">
        <w:rPr>
          <w:szCs w:val="22"/>
        </w:rPr>
        <w:t xml:space="preserve">requirements / provisions of </w:t>
      </w:r>
      <w:r w:rsidR="00D82D1C" w:rsidRPr="005C05DA">
        <w:rPr>
          <w:szCs w:val="22"/>
        </w:rPr>
        <w:t xml:space="preserve">Urban Waste Water Treatment Directive </w:t>
      </w:r>
      <w:r w:rsidR="00A014E2" w:rsidRPr="005C05DA">
        <w:rPr>
          <w:szCs w:val="22"/>
        </w:rPr>
        <w:t xml:space="preserve">(UWWTD) </w:t>
      </w:r>
      <w:r w:rsidR="00D82D1C" w:rsidRPr="005C05DA">
        <w:rPr>
          <w:szCs w:val="22"/>
        </w:rPr>
        <w:t>and Drinking Water Directive</w:t>
      </w:r>
      <w:r w:rsidR="00A014E2" w:rsidRPr="005C05DA">
        <w:rPr>
          <w:szCs w:val="22"/>
        </w:rPr>
        <w:t xml:space="preserve"> (DWD)</w:t>
      </w:r>
      <w:r w:rsidR="005C05DA">
        <w:rPr>
          <w:szCs w:val="22"/>
        </w:rPr>
        <w:t xml:space="preserve"> </w:t>
      </w:r>
      <w:r w:rsidRPr="005C05DA">
        <w:rPr>
          <w:szCs w:val="22"/>
        </w:rPr>
        <w:t>- being a</w:t>
      </w:r>
      <w:r w:rsidR="00D82D1C" w:rsidRPr="005C05DA">
        <w:rPr>
          <w:szCs w:val="22"/>
        </w:rPr>
        <w:t xml:space="preserve"> precondition for requesting transitional periods for</w:t>
      </w:r>
      <w:r w:rsidRPr="005C05DA">
        <w:rPr>
          <w:szCs w:val="22"/>
        </w:rPr>
        <w:t xml:space="preserve"> their</w:t>
      </w:r>
      <w:r w:rsidR="00D82D1C" w:rsidRPr="005C05DA">
        <w:rPr>
          <w:szCs w:val="22"/>
        </w:rPr>
        <w:t xml:space="preserve"> implementation. In this case</w:t>
      </w:r>
      <w:r w:rsidRPr="005C05DA">
        <w:rPr>
          <w:szCs w:val="22"/>
        </w:rPr>
        <w:t xml:space="preserve">, </w:t>
      </w:r>
      <w:r w:rsidR="00D82D1C" w:rsidRPr="005C05DA">
        <w:rPr>
          <w:szCs w:val="22"/>
        </w:rPr>
        <w:t>Directive Specific Implementati</w:t>
      </w:r>
      <w:r w:rsidR="00A014E2" w:rsidRPr="005C05DA">
        <w:rPr>
          <w:szCs w:val="22"/>
        </w:rPr>
        <w:t xml:space="preserve">on Plans </w:t>
      </w:r>
      <w:r w:rsidR="008004FD" w:rsidRPr="005C05DA">
        <w:rPr>
          <w:szCs w:val="22"/>
        </w:rPr>
        <w:t xml:space="preserve">should be prepared </w:t>
      </w:r>
      <w:r w:rsidR="00A014E2" w:rsidRPr="005C05DA">
        <w:rPr>
          <w:szCs w:val="22"/>
        </w:rPr>
        <w:t>with clearly identif</w:t>
      </w:r>
      <w:r w:rsidRPr="005C05DA">
        <w:rPr>
          <w:szCs w:val="22"/>
        </w:rPr>
        <w:t>ied</w:t>
      </w:r>
      <w:r w:rsidR="005C05DA">
        <w:rPr>
          <w:szCs w:val="22"/>
        </w:rPr>
        <w:t xml:space="preserve"> actions,</w:t>
      </w:r>
      <w:r w:rsidR="00A014E2" w:rsidRPr="005C05DA">
        <w:rPr>
          <w:szCs w:val="22"/>
        </w:rPr>
        <w:t xml:space="preserve"> investment needs and propose</w:t>
      </w:r>
      <w:r w:rsidR="008004FD" w:rsidRPr="005C05DA">
        <w:rPr>
          <w:szCs w:val="22"/>
        </w:rPr>
        <w:t>d</w:t>
      </w:r>
      <w:r w:rsidR="00D82D1C" w:rsidRPr="005C05DA">
        <w:rPr>
          <w:szCs w:val="22"/>
        </w:rPr>
        <w:t xml:space="preserve"> financing mechanisms </w:t>
      </w:r>
      <w:r w:rsidRPr="005C05DA">
        <w:rPr>
          <w:szCs w:val="22"/>
        </w:rPr>
        <w:t xml:space="preserve">respectively for their implementation. </w:t>
      </w:r>
    </w:p>
    <w:p w14:paraId="04F23799" w14:textId="77777777" w:rsidR="00C741FD" w:rsidRPr="005C05DA" w:rsidRDefault="00C741FD" w:rsidP="00D82D1C">
      <w:pPr>
        <w:rPr>
          <w:szCs w:val="22"/>
        </w:rPr>
      </w:pPr>
    </w:p>
    <w:p w14:paraId="5B4BA81F" w14:textId="77777777" w:rsidR="00FD2091" w:rsidRDefault="00D20076" w:rsidP="007844C2">
      <w:pPr>
        <w:pStyle w:val="Heading3"/>
        <w:numPr>
          <w:ilvl w:val="1"/>
          <w:numId w:val="44"/>
        </w:numPr>
      </w:pPr>
      <w:bookmarkStart w:id="3" w:name="_Toc8992615"/>
      <w:r w:rsidRPr="00FD2091">
        <w:t>T</w:t>
      </w:r>
      <w:r w:rsidR="00D82D1C" w:rsidRPr="00FD2091">
        <w:t>he Urban Waste Water Directive</w:t>
      </w:r>
      <w:r w:rsidR="00C741FD">
        <w:t xml:space="preserve"> (91/271/EEC)</w:t>
      </w:r>
      <w:bookmarkEnd w:id="3"/>
      <w:r w:rsidR="00D82D1C" w:rsidRPr="005C05DA">
        <w:t xml:space="preserve"> </w:t>
      </w:r>
    </w:p>
    <w:p w14:paraId="26F19D8D" w14:textId="77777777" w:rsidR="00BF0A23" w:rsidRDefault="00BF0A23" w:rsidP="00D82D1C">
      <w:pPr>
        <w:rPr>
          <w:szCs w:val="22"/>
        </w:rPr>
      </w:pPr>
    </w:p>
    <w:p w14:paraId="007D884E" w14:textId="1E35DF20" w:rsidR="00D82D1C" w:rsidRPr="005C05DA" w:rsidRDefault="00FD2091" w:rsidP="00D82D1C">
      <w:pPr>
        <w:rPr>
          <w:szCs w:val="22"/>
        </w:rPr>
      </w:pPr>
      <w:r>
        <w:rPr>
          <w:szCs w:val="22"/>
        </w:rPr>
        <w:t xml:space="preserve">The UWWTD </w:t>
      </w:r>
      <w:r w:rsidR="00D82D1C" w:rsidRPr="005C05DA">
        <w:rPr>
          <w:szCs w:val="22"/>
        </w:rPr>
        <w:t xml:space="preserve">requires </w:t>
      </w:r>
      <w:r>
        <w:rPr>
          <w:szCs w:val="22"/>
        </w:rPr>
        <w:t xml:space="preserve">the </w:t>
      </w:r>
      <w:r w:rsidR="00D82D1C" w:rsidRPr="005C05DA">
        <w:rPr>
          <w:szCs w:val="22"/>
        </w:rPr>
        <w:t>identification of agglomerations - areas where the population and/or economic activities are sufficient</w:t>
      </w:r>
      <w:r w:rsidR="00A014E2" w:rsidRPr="005C05DA">
        <w:rPr>
          <w:szCs w:val="22"/>
        </w:rPr>
        <w:t>ly concentrated for urban waste</w:t>
      </w:r>
      <w:r w:rsidR="00D82D1C" w:rsidRPr="005C05DA">
        <w:rPr>
          <w:szCs w:val="22"/>
        </w:rPr>
        <w:t>water to be collected and conducted to an urban wastewater treatment plant or to a final discharge point.</w:t>
      </w:r>
    </w:p>
    <w:p w14:paraId="6AE2C00C" w14:textId="77777777" w:rsidR="00D82D1C" w:rsidRPr="005C05DA" w:rsidRDefault="00FD2091" w:rsidP="00D82D1C">
      <w:pPr>
        <w:rPr>
          <w:szCs w:val="22"/>
        </w:rPr>
      </w:pPr>
      <w:r>
        <w:rPr>
          <w:szCs w:val="22"/>
        </w:rPr>
        <w:t>The l</w:t>
      </w:r>
      <w:r w:rsidR="00A014E2" w:rsidRPr="005C05DA">
        <w:rPr>
          <w:szCs w:val="22"/>
        </w:rPr>
        <w:t>evel of waste</w:t>
      </w:r>
      <w:r w:rsidR="00D82D1C" w:rsidRPr="005C05DA">
        <w:rPr>
          <w:szCs w:val="22"/>
        </w:rPr>
        <w:t xml:space="preserve">water treatment in agglomerations will depend on designation of sensitive areas. </w:t>
      </w:r>
      <w:r w:rsidR="00A014E2" w:rsidRPr="005C05DA">
        <w:rPr>
          <w:szCs w:val="22"/>
        </w:rPr>
        <w:t>The UWWT Directive</w:t>
      </w:r>
      <w:r w:rsidR="00D36F00" w:rsidRPr="005C05DA">
        <w:rPr>
          <w:szCs w:val="22"/>
        </w:rPr>
        <w:t xml:space="preserve"> require</w:t>
      </w:r>
      <w:r w:rsidR="00A014E2" w:rsidRPr="005C05DA">
        <w:rPr>
          <w:szCs w:val="22"/>
        </w:rPr>
        <w:t>s</w:t>
      </w:r>
      <w:r w:rsidR="00D36F00" w:rsidRPr="005C05DA">
        <w:rPr>
          <w:szCs w:val="22"/>
        </w:rPr>
        <w:t xml:space="preserve"> </w:t>
      </w:r>
      <w:r w:rsidR="005C05DA" w:rsidRPr="005C05DA">
        <w:rPr>
          <w:szCs w:val="22"/>
        </w:rPr>
        <w:t>identifying</w:t>
      </w:r>
      <w:r w:rsidR="00D82D1C" w:rsidRPr="005C05DA">
        <w:rPr>
          <w:szCs w:val="22"/>
        </w:rPr>
        <w:t xml:space="preserve"> </w:t>
      </w:r>
      <w:r w:rsidR="00A85C6B" w:rsidRPr="005C05DA">
        <w:rPr>
          <w:szCs w:val="22"/>
        </w:rPr>
        <w:t>sensitive areas based on specific criteria for the water bodies under eutrophic conditions or tending to become eutrophic in the future</w:t>
      </w:r>
      <w:r w:rsidR="005C05DA">
        <w:rPr>
          <w:szCs w:val="22"/>
        </w:rPr>
        <w:t>. In addition</w:t>
      </w:r>
      <w:r>
        <w:rPr>
          <w:szCs w:val="22"/>
        </w:rPr>
        <w:t>,</w:t>
      </w:r>
      <w:r w:rsidR="005C05DA">
        <w:rPr>
          <w:szCs w:val="22"/>
        </w:rPr>
        <w:t xml:space="preserve"> it </w:t>
      </w:r>
      <w:r w:rsidR="005C05DA" w:rsidRPr="00A014E2">
        <w:rPr>
          <w:szCs w:val="22"/>
        </w:rPr>
        <w:t>prescribe</w:t>
      </w:r>
      <w:r w:rsidR="005C05DA">
        <w:rPr>
          <w:szCs w:val="22"/>
        </w:rPr>
        <w:t>s</w:t>
      </w:r>
      <w:r w:rsidR="005C05DA" w:rsidRPr="00A014E2">
        <w:rPr>
          <w:szCs w:val="22"/>
        </w:rPr>
        <w:t xml:space="preserve"> the requirements regarding the load and the method of treatment of urban waste waters discharging into the sensitive areas</w:t>
      </w:r>
      <w:r w:rsidR="00A85C6B" w:rsidRPr="005C05DA">
        <w:rPr>
          <w:szCs w:val="22"/>
        </w:rPr>
        <w:t xml:space="preserve">. These areas are to be listed, among others, as protected areas in accordance with the EU Water Framework Directive. </w:t>
      </w:r>
      <w:r w:rsidR="00D82D1C" w:rsidRPr="005C05DA">
        <w:rPr>
          <w:szCs w:val="22"/>
        </w:rPr>
        <w:t>Costs of infrastructure and identification of priorities for collecti</w:t>
      </w:r>
      <w:r w:rsidR="00A014E2" w:rsidRPr="005C05DA">
        <w:rPr>
          <w:szCs w:val="22"/>
        </w:rPr>
        <w:t>on and treatment of urban waste</w:t>
      </w:r>
      <w:r w:rsidR="00D82D1C" w:rsidRPr="005C05DA">
        <w:rPr>
          <w:szCs w:val="22"/>
        </w:rPr>
        <w:t xml:space="preserve">water </w:t>
      </w:r>
      <w:r w:rsidR="00F82B98" w:rsidRPr="005C05DA">
        <w:rPr>
          <w:szCs w:val="22"/>
        </w:rPr>
        <w:t>depend</w:t>
      </w:r>
      <w:r w:rsidR="00D82D1C" w:rsidRPr="005C05DA">
        <w:rPr>
          <w:szCs w:val="22"/>
        </w:rPr>
        <w:t xml:space="preserve"> of the size of the agglomeration and the sensitivity of the area. Currently these two very important aspects for implementation of EU requirements – identification of agglomerations and sensitive areas –</w:t>
      </w:r>
      <w:r w:rsidR="00A014E2" w:rsidRPr="005C05DA">
        <w:rPr>
          <w:szCs w:val="22"/>
        </w:rPr>
        <w:t xml:space="preserve"> are not yet </w:t>
      </w:r>
      <w:r w:rsidR="00A85C6B" w:rsidRPr="005C05DA">
        <w:rPr>
          <w:szCs w:val="22"/>
        </w:rPr>
        <w:t xml:space="preserve">conducted </w:t>
      </w:r>
      <w:r w:rsidR="00D36F00" w:rsidRPr="005C05DA">
        <w:rPr>
          <w:szCs w:val="22"/>
        </w:rPr>
        <w:t>in Albania</w:t>
      </w:r>
      <w:r w:rsidR="00D82D1C" w:rsidRPr="005C05DA">
        <w:rPr>
          <w:szCs w:val="22"/>
        </w:rPr>
        <w:t xml:space="preserve">. </w:t>
      </w:r>
    </w:p>
    <w:p w14:paraId="17EE708B" w14:textId="77777777" w:rsidR="00FD2091" w:rsidRDefault="00FD2091" w:rsidP="00D82D1C">
      <w:pPr>
        <w:rPr>
          <w:szCs w:val="22"/>
        </w:rPr>
      </w:pPr>
    </w:p>
    <w:p w14:paraId="31603DF8" w14:textId="77777777" w:rsidR="00FD2091" w:rsidRPr="00FD2091" w:rsidRDefault="00FD2091" w:rsidP="007844C2">
      <w:pPr>
        <w:pStyle w:val="Heading3"/>
        <w:numPr>
          <w:ilvl w:val="1"/>
          <w:numId w:val="44"/>
        </w:numPr>
      </w:pPr>
      <w:bookmarkStart w:id="4" w:name="_Toc8992616"/>
      <w:r w:rsidRPr="00FD2091">
        <w:t>The Drinking Water Directive</w:t>
      </w:r>
      <w:r w:rsidR="00C741FD">
        <w:t xml:space="preserve"> (98/83/EC)</w:t>
      </w:r>
      <w:bookmarkEnd w:id="4"/>
    </w:p>
    <w:p w14:paraId="543612C8" w14:textId="77777777" w:rsidR="00D82D1C" w:rsidRPr="005C05DA" w:rsidRDefault="00D82D1C" w:rsidP="00D82D1C">
      <w:pPr>
        <w:rPr>
          <w:szCs w:val="22"/>
        </w:rPr>
      </w:pPr>
      <w:r w:rsidRPr="005C05DA">
        <w:rPr>
          <w:szCs w:val="22"/>
        </w:rPr>
        <w:t xml:space="preserve">Following </w:t>
      </w:r>
      <w:r w:rsidR="003327C6" w:rsidRPr="005C05DA">
        <w:rPr>
          <w:szCs w:val="22"/>
        </w:rPr>
        <w:t xml:space="preserve">a </w:t>
      </w:r>
      <w:r w:rsidRPr="005C05DA">
        <w:rPr>
          <w:szCs w:val="22"/>
        </w:rPr>
        <w:t xml:space="preserve">similar approach to waste water treatment, </w:t>
      </w:r>
      <w:r w:rsidR="003327C6" w:rsidRPr="005C05DA">
        <w:rPr>
          <w:szCs w:val="22"/>
        </w:rPr>
        <w:t xml:space="preserve">the </w:t>
      </w:r>
      <w:r w:rsidRPr="005C05DA">
        <w:rPr>
          <w:szCs w:val="22"/>
        </w:rPr>
        <w:t>water supply system</w:t>
      </w:r>
      <w:r w:rsidR="00380D7A">
        <w:rPr>
          <w:szCs w:val="22"/>
        </w:rPr>
        <w:t>s</w:t>
      </w:r>
      <w:r w:rsidRPr="005C05DA">
        <w:rPr>
          <w:szCs w:val="22"/>
        </w:rPr>
        <w:t xml:space="preserve"> shall be identified and needed infrastructure for public water supply assessed at two levels:</w:t>
      </w:r>
    </w:p>
    <w:p w14:paraId="397B6BA2" w14:textId="77777777" w:rsidR="00D82D1C" w:rsidRPr="005C05DA" w:rsidRDefault="00D82D1C" w:rsidP="00D82D1C">
      <w:pPr>
        <w:pStyle w:val="ListParagraph"/>
        <w:widowControl w:val="0"/>
        <w:numPr>
          <w:ilvl w:val="0"/>
          <w:numId w:val="14"/>
        </w:numPr>
        <w:suppressAutoHyphens/>
        <w:contextualSpacing w:val="0"/>
        <w:rPr>
          <w:szCs w:val="22"/>
        </w:rPr>
      </w:pPr>
      <w:r w:rsidRPr="005C05DA">
        <w:rPr>
          <w:szCs w:val="22"/>
        </w:rPr>
        <w:lastRenderedPageBreak/>
        <w:t>drinking water distribution areas, which are related to the water supply source</w:t>
      </w:r>
      <w:r w:rsidR="00AF5DF8" w:rsidRPr="005C05DA">
        <w:rPr>
          <w:szCs w:val="22"/>
        </w:rPr>
        <w:t xml:space="preserve"> (water zones)</w:t>
      </w:r>
      <w:r w:rsidRPr="005C05DA">
        <w:rPr>
          <w:szCs w:val="22"/>
        </w:rPr>
        <w:t>;</w:t>
      </w:r>
    </w:p>
    <w:p w14:paraId="4EDCEBAF" w14:textId="77777777" w:rsidR="00D82D1C" w:rsidRPr="005C05DA" w:rsidRDefault="00AF5DF8" w:rsidP="00D82D1C">
      <w:pPr>
        <w:pStyle w:val="ListParagraph"/>
        <w:widowControl w:val="0"/>
        <w:numPr>
          <w:ilvl w:val="0"/>
          <w:numId w:val="14"/>
        </w:numPr>
        <w:suppressAutoHyphens/>
        <w:contextualSpacing w:val="0"/>
        <w:rPr>
          <w:szCs w:val="22"/>
        </w:rPr>
      </w:pPr>
      <w:r w:rsidRPr="005C05DA">
        <w:rPr>
          <w:szCs w:val="22"/>
        </w:rPr>
        <w:t>agglomeration</w:t>
      </w:r>
      <w:r w:rsidR="00D82D1C" w:rsidRPr="005C05DA">
        <w:rPr>
          <w:szCs w:val="22"/>
        </w:rPr>
        <w:t>/ utilities level, which is more related to responsibilities for water supply service, investment projects planning and implementation, establishment of tariff systems, etc.</w:t>
      </w:r>
    </w:p>
    <w:p w14:paraId="0C4A7D82" w14:textId="77777777" w:rsidR="009E77C7" w:rsidRPr="007972E1" w:rsidRDefault="00D82D1C" w:rsidP="00D82D1C">
      <w:pPr>
        <w:rPr>
          <w:szCs w:val="22"/>
        </w:rPr>
      </w:pPr>
      <w:r w:rsidRPr="005C05DA">
        <w:rPr>
          <w:szCs w:val="22"/>
        </w:rPr>
        <w:t xml:space="preserve">Distribution areas will be </w:t>
      </w:r>
      <w:r w:rsidR="00AB54A4" w:rsidRPr="005C05DA">
        <w:rPr>
          <w:szCs w:val="22"/>
        </w:rPr>
        <w:t>designated</w:t>
      </w:r>
      <w:r w:rsidR="00E73133" w:rsidRPr="005C05DA">
        <w:rPr>
          <w:szCs w:val="22"/>
        </w:rPr>
        <w:t xml:space="preserve"> </w:t>
      </w:r>
      <w:r w:rsidRPr="005C05DA">
        <w:rPr>
          <w:szCs w:val="22"/>
        </w:rPr>
        <w:t xml:space="preserve">predominantly on the basis of technical analysis of the existing </w:t>
      </w:r>
      <w:r w:rsidR="00AB54A4" w:rsidRPr="005C05DA">
        <w:rPr>
          <w:szCs w:val="22"/>
        </w:rPr>
        <w:t>situation</w:t>
      </w:r>
      <w:r w:rsidR="00E73133" w:rsidRPr="005C05DA">
        <w:rPr>
          <w:szCs w:val="22"/>
        </w:rPr>
        <w:t xml:space="preserve"> </w:t>
      </w:r>
      <w:r w:rsidRPr="005C05DA">
        <w:rPr>
          <w:szCs w:val="22"/>
        </w:rPr>
        <w:t>and development plans for future water supply.</w:t>
      </w:r>
    </w:p>
    <w:p w14:paraId="20BD8B0B" w14:textId="77777777" w:rsidR="007972E1" w:rsidRPr="005C05DA" w:rsidRDefault="007972E1" w:rsidP="00D82D1C">
      <w:pPr>
        <w:rPr>
          <w:b/>
          <w:bCs/>
          <w:i/>
          <w:szCs w:val="22"/>
        </w:rPr>
      </w:pPr>
    </w:p>
    <w:p w14:paraId="228BDBEC" w14:textId="77777777" w:rsidR="009E77C7" w:rsidRPr="005C05DA" w:rsidRDefault="009E77C7" w:rsidP="007844C2">
      <w:pPr>
        <w:pStyle w:val="Heading3"/>
        <w:numPr>
          <w:ilvl w:val="1"/>
          <w:numId w:val="44"/>
        </w:numPr>
      </w:pPr>
      <w:bookmarkStart w:id="5" w:name="_Toc8992617"/>
      <w:r w:rsidRPr="005C05DA">
        <w:t>Sludge management requirements</w:t>
      </w:r>
      <w:bookmarkEnd w:id="5"/>
    </w:p>
    <w:p w14:paraId="6A80A5AD" w14:textId="77777777" w:rsidR="008102EC" w:rsidRDefault="00D82D1C" w:rsidP="00D82D1C">
      <w:pPr>
        <w:rPr>
          <w:bCs/>
          <w:szCs w:val="22"/>
        </w:rPr>
      </w:pPr>
      <w:r w:rsidRPr="005C05DA">
        <w:rPr>
          <w:bCs/>
          <w:szCs w:val="22"/>
        </w:rPr>
        <w:t xml:space="preserve">Increasing </w:t>
      </w:r>
      <w:r w:rsidR="00AB54A4" w:rsidRPr="005C05DA">
        <w:rPr>
          <w:bCs/>
          <w:szCs w:val="22"/>
        </w:rPr>
        <w:t xml:space="preserve">the level of </w:t>
      </w:r>
      <w:r w:rsidRPr="005C05DA">
        <w:rPr>
          <w:bCs/>
          <w:szCs w:val="22"/>
        </w:rPr>
        <w:t xml:space="preserve">wastewater treatment in </w:t>
      </w:r>
      <w:r w:rsidR="00D36F00" w:rsidRPr="005C05DA">
        <w:rPr>
          <w:bCs/>
          <w:szCs w:val="22"/>
        </w:rPr>
        <w:t>Albania</w:t>
      </w:r>
      <w:r w:rsidRPr="005C05DA">
        <w:rPr>
          <w:bCs/>
          <w:szCs w:val="22"/>
        </w:rPr>
        <w:t xml:space="preserve"> will reduce water pollution that is currently being caused by the discharge of untreated sewage.</w:t>
      </w:r>
      <w:r w:rsidR="00E73133" w:rsidRPr="005C05DA">
        <w:rPr>
          <w:bCs/>
          <w:szCs w:val="22"/>
        </w:rPr>
        <w:t xml:space="preserve"> </w:t>
      </w:r>
      <w:r w:rsidR="00C741FD">
        <w:rPr>
          <w:szCs w:val="22"/>
        </w:rPr>
        <w:t>Increased</w:t>
      </w:r>
      <w:r w:rsidR="00AF5DF8" w:rsidRPr="005C05DA">
        <w:rPr>
          <w:szCs w:val="22"/>
        </w:rPr>
        <w:t xml:space="preserve"> waste</w:t>
      </w:r>
      <w:r w:rsidRPr="005C05DA">
        <w:rPr>
          <w:szCs w:val="22"/>
        </w:rPr>
        <w:t>water treatment levels will</w:t>
      </w:r>
      <w:r w:rsidRPr="005C05DA">
        <w:rPr>
          <w:bCs/>
          <w:szCs w:val="22"/>
        </w:rPr>
        <w:t xml:space="preserve"> produce significant quantities of sewage sludge, which </w:t>
      </w:r>
      <w:r w:rsidR="00C741FD">
        <w:rPr>
          <w:bCs/>
          <w:szCs w:val="22"/>
        </w:rPr>
        <w:t>must</w:t>
      </w:r>
      <w:r w:rsidRPr="005C05DA">
        <w:rPr>
          <w:bCs/>
          <w:szCs w:val="22"/>
        </w:rPr>
        <w:t xml:space="preserve"> be appropriately treated. </w:t>
      </w:r>
    </w:p>
    <w:p w14:paraId="6460DFD9" w14:textId="77777777" w:rsidR="00F7646D" w:rsidRDefault="00D82D1C" w:rsidP="00D82D1C">
      <w:pPr>
        <w:rPr>
          <w:szCs w:val="22"/>
        </w:rPr>
      </w:pPr>
      <w:r w:rsidRPr="005C05DA">
        <w:rPr>
          <w:szCs w:val="22"/>
        </w:rPr>
        <w:t xml:space="preserve">The analysis of the current situation has showed that </w:t>
      </w:r>
      <w:r w:rsidR="00C10F49" w:rsidRPr="005C05DA">
        <w:rPr>
          <w:szCs w:val="22"/>
        </w:rPr>
        <w:t xml:space="preserve">only 13% of the waste water is treated however there is a plan for construction of several </w:t>
      </w:r>
      <w:r w:rsidRPr="005C05DA">
        <w:rPr>
          <w:szCs w:val="22"/>
        </w:rPr>
        <w:t xml:space="preserve">WWTPs </w:t>
      </w:r>
      <w:r w:rsidR="00E73133" w:rsidRPr="005C05DA">
        <w:rPr>
          <w:szCs w:val="22"/>
        </w:rPr>
        <w:t xml:space="preserve">in the near future </w:t>
      </w:r>
      <w:r w:rsidR="00C10F49" w:rsidRPr="005C05DA">
        <w:rPr>
          <w:szCs w:val="22"/>
        </w:rPr>
        <w:t>that will generate sludge</w:t>
      </w:r>
      <w:r w:rsidR="00E73133" w:rsidRPr="005C05DA">
        <w:rPr>
          <w:szCs w:val="22"/>
        </w:rPr>
        <w:t>. Considering</w:t>
      </w:r>
      <w:r w:rsidR="00C741FD">
        <w:rPr>
          <w:szCs w:val="22"/>
        </w:rPr>
        <w:t xml:space="preserve"> the very limited existing</w:t>
      </w:r>
      <w:r w:rsidR="00C10F49" w:rsidRPr="005C05DA">
        <w:rPr>
          <w:szCs w:val="22"/>
        </w:rPr>
        <w:t xml:space="preserve"> facilit</w:t>
      </w:r>
      <w:r w:rsidR="00C741FD">
        <w:rPr>
          <w:szCs w:val="22"/>
        </w:rPr>
        <w:t>ies</w:t>
      </w:r>
      <w:r w:rsidR="00C10F49" w:rsidRPr="005C05DA">
        <w:rPr>
          <w:szCs w:val="22"/>
        </w:rPr>
        <w:t xml:space="preserve"> </w:t>
      </w:r>
      <w:r w:rsidR="00E73133" w:rsidRPr="005C05DA">
        <w:rPr>
          <w:szCs w:val="22"/>
        </w:rPr>
        <w:t xml:space="preserve">for sludge </w:t>
      </w:r>
      <w:r w:rsidR="00896CD7" w:rsidRPr="005C05DA">
        <w:rPr>
          <w:szCs w:val="22"/>
        </w:rPr>
        <w:t>treatment</w:t>
      </w:r>
      <w:r w:rsidR="00E73133" w:rsidRPr="005C05DA">
        <w:rPr>
          <w:szCs w:val="22"/>
        </w:rPr>
        <w:t xml:space="preserve"> </w:t>
      </w:r>
      <w:r w:rsidR="00C741FD">
        <w:rPr>
          <w:szCs w:val="22"/>
        </w:rPr>
        <w:t xml:space="preserve">and disposal there is a risk that this new quantity </w:t>
      </w:r>
      <w:r w:rsidR="00C10F49" w:rsidRPr="005C05DA">
        <w:rPr>
          <w:szCs w:val="22"/>
        </w:rPr>
        <w:t>will</w:t>
      </w:r>
      <w:r w:rsidR="00E73133" w:rsidRPr="005C05DA">
        <w:rPr>
          <w:szCs w:val="22"/>
        </w:rPr>
        <w:t xml:space="preserve"> </w:t>
      </w:r>
      <w:r w:rsidR="00C741FD">
        <w:rPr>
          <w:szCs w:val="22"/>
        </w:rPr>
        <w:t xml:space="preserve">be sent to inadequate </w:t>
      </w:r>
      <w:r w:rsidRPr="005C05DA">
        <w:rPr>
          <w:szCs w:val="22"/>
        </w:rPr>
        <w:t xml:space="preserve">dumpsites. </w:t>
      </w:r>
    </w:p>
    <w:p w14:paraId="7378674A" w14:textId="77777777" w:rsidR="001E3922" w:rsidRDefault="00F7646D" w:rsidP="00D82D1C">
      <w:pPr>
        <w:rPr>
          <w:bCs/>
          <w:szCs w:val="22"/>
        </w:rPr>
      </w:pPr>
      <w:r>
        <w:rPr>
          <w:szCs w:val="22"/>
        </w:rPr>
        <w:t xml:space="preserve">The Decision of the Council of Ministers (2015) defining the requirements for use of sludge in agriculture would represent one potential option for disposal but does not address the overall issue.  </w:t>
      </w:r>
      <w:r w:rsidR="00D82D1C" w:rsidRPr="005C05DA">
        <w:rPr>
          <w:bCs/>
          <w:szCs w:val="22"/>
        </w:rPr>
        <w:t xml:space="preserve">Disposal of sludge into landfills is not </w:t>
      </w:r>
      <w:r w:rsidR="00C741FD">
        <w:rPr>
          <w:bCs/>
          <w:szCs w:val="22"/>
        </w:rPr>
        <w:t xml:space="preserve">likely to </w:t>
      </w:r>
      <w:r w:rsidR="00D82D1C" w:rsidRPr="005C05DA">
        <w:rPr>
          <w:bCs/>
          <w:szCs w:val="22"/>
        </w:rPr>
        <w:t xml:space="preserve">be accepted into new regional landfills after they are constructed. </w:t>
      </w:r>
    </w:p>
    <w:p w14:paraId="6D1F6B74" w14:textId="77777777" w:rsidR="00D82D1C" w:rsidRPr="005C05DA" w:rsidRDefault="00C741FD" w:rsidP="00D82D1C">
      <w:pPr>
        <w:rPr>
          <w:szCs w:val="22"/>
        </w:rPr>
      </w:pPr>
      <w:r>
        <w:rPr>
          <w:bCs/>
          <w:szCs w:val="22"/>
        </w:rPr>
        <w:t xml:space="preserve">There is an urgent need to update </w:t>
      </w:r>
      <w:r w:rsidR="00D82D1C" w:rsidRPr="005C05DA">
        <w:rPr>
          <w:szCs w:val="22"/>
        </w:rPr>
        <w:t>sludge management</w:t>
      </w:r>
      <w:r w:rsidR="00EB2CCB">
        <w:rPr>
          <w:szCs w:val="22"/>
        </w:rPr>
        <w:t xml:space="preserve"> policy</w:t>
      </w:r>
      <w:r w:rsidR="00D82D1C" w:rsidRPr="005C05DA">
        <w:rPr>
          <w:szCs w:val="22"/>
        </w:rPr>
        <w:t xml:space="preserve"> in </w:t>
      </w:r>
      <w:r w:rsidR="00D36F00" w:rsidRPr="005C05DA">
        <w:rPr>
          <w:szCs w:val="22"/>
        </w:rPr>
        <w:t>Albania</w:t>
      </w:r>
      <w:r w:rsidR="00D82D1C" w:rsidRPr="005C05DA">
        <w:rPr>
          <w:szCs w:val="22"/>
        </w:rPr>
        <w:t xml:space="preserve"> </w:t>
      </w:r>
      <w:r>
        <w:rPr>
          <w:szCs w:val="22"/>
        </w:rPr>
        <w:t>in parallel with the</w:t>
      </w:r>
      <w:r w:rsidR="00D82D1C" w:rsidRPr="005C05DA">
        <w:rPr>
          <w:szCs w:val="22"/>
        </w:rPr>
        <w:t xml:space="preserve"> int</w:t>
      </w:r>
      <w:r w:rsidR="00AF5DF8" w:rsidRPr="005C05DA">
        <w:rPr>
          <w:szCs w:val="22"/>
        </w:rPr>
        <w:t>ensive development of the waste</w:t>
      </w:r>
      <w:r w:rsidR="00D82D1C" w:rsidRPr="005C05DA">
        <w:rPr>
          <w:szCs w:val="22"/>
        </w:rPr>
        <w:t>water treatment services.</w:t>
      </w:r>
    </w:p>
    <w:p w14:paraId="696A3ECB" w14:textId="77777777" w:rsidR="009E77C7" w:rsidRDefault="009E77C7" w:rsidP="00D82D1C">
      <w:pPr>
        <w:rPr>
          <w:szCs w:val="22"/>
        </w:rPr>
      </w:pPr>
    </w:p>
    <w:p w14:paraId="2BF7E31D" w14:textId="77777777" w:rsidR="001E3922" w:rsidRPr="007844C2" w:rsidRDefault="007475F6" w:rsidP="007844C2">
      <w:pPr>
        <w:pStyle w:val="Heading3"/>
        <w:numPr>
          <w:ilvl w:val="1"/>
          <w:numId w:val="44"/>
        </w:numPr>
      </w:pPr>
      <w:bookmarkStart w:id="6" w:name="_Toc8992618"/>
      <w:r w:rsidRPr="007844C2">
        <w:t>Organisational Establishment</w:t>
      </w:r>
      <w:bookmarkEnd w:id="6"/>
    </w:p>
    <w:p w14:paraId="5FD0A28E" w14:textId="77777777" w:rsidR="007475F6" w:rsidRDefault="007475F6" w:rsidP="00B27EF5">
      <w:pPr>
        <w:autoSpaceDE w:val="0"/>
        <w:autoSpaceDN w:val="0"/>
        <w:adjustRightInd w:val="0"/>
      </w:pPr>
      <w:bookmarkStart w:id="7" w:name="_Toc534910975"/>
    </w:p>
    <w:p w14:paraId="61F90550" w14:textId="77777777" w:rsidR="007475F6" w:rsidRPr="005C05DA" w:rsidRDefault="007475F6" w:rsidP="007475F6">
      <w:pPr>
        <w:rPr>
          <w:szCs w:val="22"/>
        </w:rPr>
      </w:pPr>
      <w:r>
        <w:rPr>
          <w:szCs w:val="22"/>
        </w:rPr>
        <w:t xml:space="preserve">The </w:t>
      </w:r>
      <w:r w:rsidRPr="005C05DA">
        <w:rPr>
          <w:szCs w:val="22"/>
        </w:rPr>
        <w:t xml:space="preserve">Ministry of Infrastructure and Energy </w:t>
      </w:r>
      <w:r>
        <w:rPr>
          <w:szCs w:val="22"/>
        </w:rPr>
        <w:t xml:space="preserve">(MIE) </w:t>
      </w:r>
      <w:r w:rsidRPr="005C05DA">
        <w:rPr>
          <w:szCs w:val="22"/>
        </w:rPr>
        <w:t xml:space="preserve">and National Agency for Water Supply and Sewerage and Waste Infrastructure (AKUM) have </w:t>
      </w:r>
      <w:r>
        <w:rPr>
          <w:szCs w:val="22"/>
        </w:rPr>
        <w:t>key</w:t>
      </w:r>
      <w:r w:rsidRPr="005C05DA">
        <w:rPr>
          <w:szCs w:val="22"/>
        </w:rPr>
        <w:t xml:space="preserve"> role</w:t>
      </w:r>
      <w:r>
        <w:rPr>
          <w:szCs w:val="22"/>
        </w:rPr>
        <w:t>s</w:t>
      </w:r>
      <w:r w:rsidRPr="005C05DA">
        <w:rPr>
          <w:szCs w:val="22"/>
        </w:rPr>
        <w:t xml:space="preserve"> in water infrastructure planning in Albania. </w:t>
      </w:r>
    </w:p>
    <w:p w14:paraId="294DC533" w14:textId="77777777" w:rsidR="007475F6" w:rsidRDefault="00EB2CCB" w:rsidP="00B27EF5">
      <w:pPr>
        <w:autoSpaceDE w:val="0"/>
        <w:autoSpaceDN w:val="0"/>
        <w:adjustRightInd w:val="0"/>
      </w:pPr>
      <w:r>
        <w:t xml:space="preserve">MIE has responsibility for the development of policy for the Water </w:t>
      </w:r>
      <w:proofErr w:type="gramStart"/>
      <w:r>
        <w:t>For</w:t>
      </w:r>
      <w:proofErr w:type="gramEnd"/>
      <w:r>
        <w:t xml:space="preserve"> People pillar</w:t>
      </w:r>
      <w:r w:rsidR="0045387F">
        <w:t xml:space="preserve">.  The responsibilities throughout the public institutions are as follows: </w:t>
      </w:r>
    </w:p>
    <w:p w14:paraId="27930806" w14:textId="77777777" w:rsidR="00B33FBB" w:rsidRDefault="00597D4A" w:rsidP="00B27EF5">
      <w:pPr>
        <w:autoSpaceDE w:val="0"/>
        <w:autoSpaceDN w:val="0"/>
        <w:adjustRightInd w:val="0"/>
        <w:spacing w:after="240"/>
        <w:rPr>
          <w:color w:val="0070C0"/>
        </w:rPr>
      </w:pPr>
      <w:r>
        <w:rPr>
          <w:noProof/>
        </w:rPr>
        <w:lastRenderedPageBreak/>
        <mc:AlternateContent>
          <mc:Choice Requires="wps">
            <w:drawing>
              <wp:anchor distT="0" distB="0" distL="114300" distR="114300" simplePos="0" relativeHeight="251659264" behindDoc="1" locked="0" layoutInCell="1" allowOverlap="1" wp14:anchorId="7F9AC947" wp14:editId="7028A373">
                <wp:simplePos x="0" y="0"/>
                <wp:positionH relativeFrom="column">
                  <wp:posOffset>95250</wp:posOffset>
                </wp:positionH>
                <wp:positionV relativeFrom="paragraph">
                  <wp:posOffset>635</wp:posOffset>
                </wp:positionV>
                <wp:extent cx="6019800" cy="8334375"/>
                <wp:effectExtent l="0" t="0" r="0" b="0"/>
                <wp:wrapTight wrapText="bothSides">
                  <wp:wrapPolygon edited="0">
                    <wp:start x="3110" y="-25"/>
                    <wp:lineTo x="2768" y="0"/>
                    <wp:lineTo x="1572" y="296"/>
                    <wp:lineTo x="1299" y="518"/>
                    <wp:lineTo x="923" y="765"/>
                    <wp:lineTo x="478" y="1160"/>
                    <wp:lineTo x="171" y="1555"/>
                    <wp:lineTo x="0" y="1950"/>
                    <wp:lineTo x="-68" y="2370"/>
                    <wp:lineTo x="-68" y="19329"/>
                    <wp:lineTo x="34" y="19724"/>
                    <wp:lineTo x="239" y="20119"/>
                    <wp:lineTo x="547" y="20514"/>
                    <wp:lineTo x="1025" y="20909"/>
                    <wp:lineTo x="1743" y="21304"/>
                    <wp:lineTo x="1777" y="21353"/>
                    <wp:lineTo x="2871" y="21600"/>
                    <wp:lineTo x="3076" y="21600"/>
                    <wp:lineTo x="18490" y="21600"/>
                    <wp:lineTo x="18695" y="21600"/>
                    <wp:lineTo x="19789" y="21353"/>
                    <wp:lineTo x="19823" y="21304"/>
                    <wp:lineTo x="20575" y="20909"/>
                    <wp:lineTo x="21053" y="20514"/>
                    <wp:lineTo x="21327" y="20119"/>
                    <wp:lineTo x="21532" y="19724"/>
                    <wp:lineTo x="21634" y="19329"/>
                    <wp:lineTo x="21668" y="2345"/>
                    <wp:lineTo x="21566" y="1950"/>
                    <wp:lineTo x="21395" y="1555"/>
                    <wp:lineTo x="21087" y="1160"/>
                    <wp:lineTo x="20677" y="765"/>
                    <wp:lineTo x="20062" y="395"/>
                    <wp:lineTo x="19994" y="296"/>
                    <wp:lineTo x="18797" y="0"/>
                    <wp:lineTo x="18456" y="-25"/>
                    <wp:lineTo x="3110" y="-25"/>
                  </wp:wrapPolygon>
                </wp:wrapTight>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8334375"/>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14:paraId="44E1DDF3" w14:textId="77777777" w:rsidR="00DB00AA" w:rsidRPr="007475F6" w:rsidRDefault="00DB00AA" w:rsidP="007475F6">
                            <w:pPr>
                              <w:autoSpaceDE w:val="0"/>
                              <w:autoSpaceDN w:val="0"/>
                              <w:adjustRightInd w:val="0"/>
                              <w:rPr>
                                <w:b/>
                                <w:color w:val="FFFFFF" w:themeColor="background1"/>
                                <w:u w:val="single"/>
                              </w:rPr>
                            </w:pPr>
                            <w:r w:rsidRPr="007475F6">
                              <w:rPr>
                                <w:b/>
                                <w:color w:val="FFFFFF" w:themeColor="background1"/>
                                <w:u w:val="single"/>
                              </w:rPr>
                              <w:t>Institutional Responsibilities</w:t>
                            </w:r>
                            <w:r>
                              <w:rPr>
                                <w:b/>
                                <w:color w:val="FFFFFF" w:themeColor="background1"/>
                                <w:u w:val="single"/>
                              </w:rPr>
                              <w:t xml:space="preserve"> (Water)</w:t>
                            </w:r>
                            <w:r w:rsidRPr="007475F6">
                              <w:rPr>
                                <w:b/>
                                <w:color w:val="FFFFFF" w:themeColor="background1"/>
                                <w:u w:val="single"/>
                              </w:rPr>
                              <w:t xml:space="preserve">: </w:t>
                            </w:r>
                          </w:p>
                          <w:p w14:paraId="280C8E18"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1. The Council of Ministers</w:t>
                            </w:r>
                            <w:r w:rsidRPr="007475F6">
                              <w:rPr>
                                <w:color w:val="FFFFFF" w:themeColor="background1"/>
                              </w:rPr>
                              <w:t xml:space="preserve"> is the highest decision-making body of the government on all fundamental issues related to the water sector.</w:t>
                            </w:r>
                          </w:p>
                          <w:p w14:paraId="04B3E7E5"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2. The Strategic Planning Committee (SPC)</w:t>
                            </w:r>
                            <w:r w:rsidRPr="007475F6">
                              <w:rPr>
                                <w:color w:val="FFFFFF" w:themeColor="background1"/>
                              </w:rPr>
                              <w:t xml:space="preserve"> approves the core priorities/directions of the country's development strategy, national, sectoral and crosscutting strategies, defines and approves the MTBP framework, takes strategic decisions on budgetary ceilings, programs and major public investment projects in based on government priorities, realizes strategic coordination of foreign aid with the donor community, monitors and evaluates the progress in implementing priorities, programs, key investments and their reprogramming.</w:t>
                            </w:r>
                          </w:p>
                          <w:p w14:paraId="04D3E003"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3. The National Water Council (NWC)</w:t>
                            </w:r>
                            <w:r w:rsidRPr="007475F6">
                              <w:rPr>
                                <w:color w:val="FFFFFF" w:themeColor="background1"/>
                              </w:rPr>
                              <w:t xml:space="preserve"> is the central decision-making body responsible for water resource management.</w:t>
                            </w:r>
                          </w:p>
                          <w:p w14:paraId="4F457FD2" w14:textId="77777777" w:rsidR="00DB00AA" w:rsidRPr="007475F6" w:rsidRDefault="00DB00AA" w:rsidP="007475F6">
                            <w:pPr>
                              <w:rPr>
                                <w:color w:val="FFFFFF" w:themeColor="background1"/>
                              </w:rPr>
                            </w:pPr>
                            <w:r w:rsidRPr="007475F6">
                              <w:rPr>
                                <w:b/>
                                <w:i/>
                                <w:color w:val="FFFFFF" w:themeColor="background1"/>
                              </w:rPr>
                              <w:t xml:space="preserve">4. Water Resources Management Agency </w:t>
                            </w:r>
                            <w:r w:rsidRPr="007475F6">
                              <w:rPr>
                                <w:color w:val="FFFFFF" w:themeColor="background1"/>
                              </w:rPr>
                              <w:t>is a public, budgetary institution, subordinated to the Prime Minister, established by a special law (No. 6/2018). WRMA is the main central institution responsible for the integrated management of water resources.</w:t>
                            </w:r>
                          </w:p>
                          <w:p w14:paraId="384585FD"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5. Line Ministries (MARD, MET, MEI, MHSP, MI)</w:t>
                            </w:r>
                            <w:r w:rsidRPr="007475F6">
                              <w:rPr>
                                <w:color w:val="FFFFFF" w:themeColor="background1"/>
                              </w:rPr>
                              <w:t xml:space="preserve"> are responsible for drafting and implementing policies and strategies in the area where their scope of ​​responsibility overlaps/intersects with water sector and water resources management.</w:t>
                            </w:r>
                          </w:p>
                          <w:p w14:paraId="5E32078F"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6. Commissions / Committees</w:t>
                            </w:r>
                            <w:r w:rsidRPr="007475F6">
                              <w:rPr>
                                <w:color w:val="FFFFFF" w:themeColor="background1"/>
                              </w:rPr>
                              <w:t xml:space="preserve"> for specific water bodies responsible for designing and implementing policies in their area of ​​responsibility.</w:t>
                            </w:r>
                          </w:p>
                          <w:p w14:paraId="4058F22F"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7. Water Basin Councils (WBC)</w:t>
                            </w:r>
                            <w:r w:rsidRPr="007475F6">
                              <w:rPr>
                                <w:color w:val="FFFFFF" w:themeColor="background1"/>
                              </w:rPr>
                              <w:t xml:space="preserve"> are the local bodies responsible for the management of water resources in the respective basins focusing on the approval of permits/authorizations and river basin management plans.</w:t>
                            </w:r>
                          </w:p>
                          <w:p w14:paraId="2F4FCADE"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8. The Water Basin Administration Offices (WBAOs)</w:t>
                            </w:r>
                            <w:r w:rsidRPr="007475F6">
                              <w:rPr>
                                <w:color w:val="FFFFFF" w:themeColor="background1"/>
                              </w:rPr>
                              <w:t xml:space="preserve"> are regional branches/directorates of WRMA responsible for drafting inventories of water resources use in quantity and quality, managing applications for water permits/authorizations, monitoring water use, producing periodic reports for the WBC.</w:t>
                            </w:r>
                          </w:p>
                          <w:p w14:paraId="23267FAA"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9. Prefects</w:t>
                            </w:r>
                            <w:r w:rsidRPr="007475F6">
                              <w:rPr>
                                <w:color w:val="FFFFFF" w:themeColor="background1"/>
                              </w:rPr>
                              <w:t xml:space="preserve"> have the main role at local level for civil emergency planning and crisis management within their administrative boundaries.</w:t>
                            </w:r>
                          </w:p>
                          <w:p w14:paraId="16FC6E82"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10. The Regional Drainage Directorates (Lezha, Fier, Durrës, Korça</w:t>
                            </w:r>
                            <w:r w:rsidRPr="007475F6">
                              <w:rPr>
                                <w:color w:val="FFFFFF" w:themeColor="background1"/>
                              </w:rPr>
                              <w:t>) are responsible for the use and maintenance of the irrigation and drainage system and any flood protection works/measures within their area of ​​operation in order to remove excess water, prevent water accumulation and flooding.</w:t>
                            </w:r>
                          </w:p>
                          <w:p w14:paraId="6D282B38"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11. Authority for Geospatial Information (ASIG)</w:t>
                            </w:r>
                            <w:r w:rsidRPr="007475F6">
                              <w:rPr>
                                <w:color w:val="FFFFFF" w:themeColor="background1"/>
                              </w:rPr>
                              <w:t xml:space="preserve"> is responsible to administer geo-information and coordinate the work between various stakeholders that have responsibilities in relation to the collection, generation, processing and update of geo-information including themes related to water resources such as hydrography and hydrology, in order to ensure geospatial information is complete, correct, updated and easily accessible to all stakeholders.</w:t>
                            </w:r>
                          </w:p>
                          <w:p w14:paraId="390EF3D0" w14:textId="77777777" w:rsidR="00DB00AA" w:rsidRDefault="00DB00AA" w:rsidP="007475F6">
                            <w:pPr>
                              <w:autoSpaceDE w:val="0"/>
                              <w:autoSpaceDN w:val="0"/>
                              <w:adjustRightInd w:val="0"/>
                              <w:spacing w:after="240"/>
                              <w:rPr>
                                <w:color w:val="FFFFFF" w:themeColor="background1"/>
                              </w:rPr>
                            </w:pPr>
                            <w:r w:rsidRPr="007475F6">
                              <w:rPr>
                                <w:b/>
                                <w:i/>
                                <w:color w:val="FFFFFF" w:themeColor="background1"/>
                              </w:rPr>
                              <w:t>12. The State Inspectorate for Environment, Forests, Water &amp; Tourism (SIEFWT)</w:t>
                            </w:r>
                            <w:r w:rsidRPr="007475F6">
                              <w:rPr>
                                <w:color w:val="FFFFFF" w:themeColor="background1"/>
                              </w:rPr>
                              <w:t xml:space="preserve"> is responsible for inspection in the field of water, in compliance with water legislation and the legal framework on inspection. </w:t>
                            </w:r>
                          </w:p>
                          <w:p w14:paraId="0DAC3EC5" w14:textId="77777777" w:rsidR="00DB00AA" w:rsidRPr="007475F6" w:rsidRDefault="00DB00AA" w:rsidP="007475F6">
                            <w:pPr>
                              <w:autoSpaceDE w:val="0"/>
                              <w:autoSpaceDN w:val="0"/>
                              <w:adjustRightInd w:val="0"/>
                              <w:spacing w:after="240"/>
                              <w:jc w:val="right"/>
                              <w:rPr>
                                <w:i/>
                                <w:color w:val="FFFFFF" w:themeColor="background1"/>
                              </w:rPr>
                            </w:pPr>
                            <w:r w:rsidRPr="007475F6">
                              <w:rPr>
                                <w:i/>
                                <w:color w:val="FFFFFF" w:themeColor="background1"/>
                              </w:rPr>
                              <w:t>Sources: AMBU (2018)</w:t>
                            </w:r>
                          </w:p>
                          <w:p w14:paraId="23F0B4A1" w14:textId="77777777" w:rsidR="00DB00AA" w:rsidRDefault="00DB00AA" w:rsidP="007475F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F9AC947" id="Rectangle: Rounded Corners 1" o:spid="_x0000_s1027" style="position:absolute;left:0;text-align:left;margin-left:7.5pt;margin-top:.05pt;width:474pt;height:6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" fillcolor="#4f81bd [3204]" strokecolor="#243f60 [1604]" strokeweight="2pt">
                <v:path arrowok="t"/>
                <v:textbox>
                  <w:txbxContent>
                    <w:p w14:paraId="44E1DDF3" w14:textId="77777777" w:rsidR="00DB00AA" w:rsidRPr="007475F6" w:rsidRDefault="00DB00AA" w:rsidP="007475F6">
                      <w:pPr>
                        <w:autoSpaceDE w:val="0"/>
                        <w:autoSpaceDN w:val="0"/>
                        <w:adjustRightInd w:val="0"/>
                        <w:rPr>
                          <w:b/>
                          <w:color w:val="FFFFFF" w:themeColor="background1"/>
                          <w:u w:val="single"/>
                        </w:rPr>
                      </w:pPr>
                      <w:r w:rsidRPr="007475F6">
                        <w:rPr>
                          <w:b/>
                          <w:color w:val="FFFFFF" w:themeColor="background1"/>
                          <w:u w:val="single"/>
                        </w:rPr>
                        <w:t>Institutional Responsibilities</w:t>
                      </w:r>
                      <w:r>
                        <w:rPr>
                          <w:b/>
                          <w:color w:val="FFFFFF" w:themeColor="background1"/>
                          <w:u w:val="single"/>
                        </w:rPr>
                        <w:t xml:space="preserve"> (Water)</w:t>
                      </w:r>
                      <w:r w:rsidRPr="007475F6">
                        <w:rPr>
                          <w:b/>
                          <w:color w:val="FFFFFF" w:themeColor="background1"/>
                          <w:u w:val="single"/>
                        </w:rPr>
                        <w:t xml:space="preserve">: </w:t>
                      </w:r>
                    </w:p>
                    <w:p w14:paraId="280C8E18"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1. The Council of Ministers</w:t>
                      </w:r>
                      <w:r w:rsidRPr="007475F6">
                        <w:rPr>
                          <w:color w:val="FFFFFF" w:themeColor="background1"/>
                        </w:rPr>
                        <w:t xml:space="preserve"> is the highest decision-making body of the government on all fundamental issues related to the water sector.</w:t>
                      </w:r>
                    </w:p>
                    <w:p w14:paraId="04B3E7E5"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2. The Strategic Planning Committee (SPC)</w:t>
                      </w:r>
                      <w:r w:rsidRPr="007475F6">
                        <w:rPr>
                          <w:color w:val="FFFFFF" w:themeColor="background1"/>
                        </w:rPr>
                        <w:t xml:space="preserve"> approves the core priorities/directions of the country's development strategy, national, sectoral and crosscutting strategies, defines and approves the MTBP framework, takes strategic decisions on budgetary ceilings, programs and major public investment projects in based on government priorities, realizes strategic coordination of foreign aid with the donor community, monitors and evaluates the progress in implementing priorities, programs, key investments and their reprogramming.</w:t>
                      </w:r>
                    </w:p>
                    <w:p w14:paraId="04D3E003"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3. The National Water Council (NWC)</w:t>
                      </w:r>
                      <w:r w:rsidRPr="007475F6">
                        <w:rPr>
                          <w:color w:val="FFFFFF" w:themeColor="background1"/>
                        </w:rPr>
                        <w:t xml:space="preserve"> is the central decision-making body responsible for water resource management.</w:t>
                      </w:r>
                    </w:p>
                    <w:p w14:paraId="4F457FD2" w14:textId="77777777" w:rsidR="00DB00AA" w:rsidRPr="007475F6" w:rsidRDefault="00DB00AA" w:rsidP="007475F6">
                      <w:pPr>
                        <w:rPr>
                          <w:color w:val="FFFFFF" w:themeColor="background1"/>
                        </w:rPr>
                      </w:pPr>
                      <w:r w:rsidRPr="007475F6">
                        <w:rPr>
                          <w:b/>
                          <w:i/>
                          <w:color w:val="FFFFFF" w:themeColor="background1"/>
                        </w:rPr>
                        <w:t xml:space="preserve">4. Water Resources Management Agency </w:t>
                      </w:r>
                      <w:r w:rsidRPr="007475F6">
                        <w:rPr>
                          <w:color w:val="FFFFFF" w:themeColor="background1"/>
                        </w:rPr>
                        <w:t>is a public, budgetary institution, subordinated to the Prime Minister, established by a special law (No. 6/2018). WRMA is the main central institution responsible for the integrated management of water resources.</w:t>
                      </w:r>
                    </w:p>
                    <w:p w14:paraId="384585FD"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5. Line Ministries (MARD, MET, MEI, MHSP, MI)</w:t>
                      </w:r>
                      <w:r w:rsidRPr="007475F6">
                        <w:rPr>
                          <w:color w:val="FFFFFF" w:themeColor="background1"/>
                        </w:rPr>
                        <w:t xml:space="preserve"> are responsible for drafting and implementing policies and strategies in the area where their scope of ​​responsibility overlaps/intersects with water sector and water resources management.</w:t>
                      </w:r>
                    </w:p>
                    <w:p w14:paraId="5E32078F"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6. Commissions / Committees</w:t>
                      </w:r>
                      <w:r w:rsidRPr="007475F6">
                        <w:rPr>
                          <w:color w:val="FFFFFF" w:themeColor="background1"/>
                        </w:rPr>
                        <w:t xml:space="preserve"> for specific water bodies responsible for designing and implementing policies in their area of ​​responsibility.</w:t>
                      </w:r>
                    </w:p>
                    <w:p w14:paraId="4058F22F"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7. Water Basin Councils (WBC)</w:t>
                      </w:r>
                      <w:r w:rsidRPr="007475F6">
                        <w:rPr>
                          <w:color w:val="FFFFFF" w:themeColor="background1"/>
                        </w:rPr>
                        <w:t xml:space="preserve"> are the local bodies responsible for the management of water resources in the respective basins focusing on the approval of permits/authorizations and river basin management plans.</w:t>
                      </w:r>
                    </w:p>
                    <w:p w14:paraId="2F4FCADE"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8. The Water Basin Administration Offices (WBAOs)</w:t>
                      </w:r>
                      <w:r w:rsidRPr="007475F6">
                        <w:rPr>
                          <w:color w:val="FFFFFF" w:themeColor="background1"/>
                        </w:rPr>
                        <w:t xml:space="preserve"> are regional branches/directorates of WRMA responsible for drafting inventories of water resources use in quantity and quality, managing applications for water permits/authorizations, monitoring water use, producing periodic reports for the WBC.</w:t>
                      </w:r>
                    </w:p>
                    <w:p w14:paraId="23267FAA"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9. Prefects</w:t>
                      </w:r>
                      <w:r w:rsidRPr="007475F6">
                        <w:rPr>
                          <w:color w:val="FFFFFF" w:themeColor="background1"/>
                        </w:rPr>
                        <w:t xml:space="preserve"> have the main role at local level for civil emergency planning and crisis management within their administrative boundaries.</w:t>
                      </w:r>
                    </w:p>
                    <w:p w14:paraId="16FC6E82"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10. The Regional Drainage Directorates (Lezha, Fier, Durrës, Korça</w:t>
                      </w:r>
                      <w:r w:rsidRPr="007475F6">
                        <w:rPr>
                          <w:color w:val="FFFFFF" w:themeColor="background1"/>
                        </w:rPr>
                        <w:t>) are responsible for the use and maintenance of the irrigation and drainage system and any flood protection works/measures within their area of ​​operation in order to remove excess water, prevent water accumulation and flooding.</w:t>
                      </w:r>
                    </w:p>
                    <w:p w14:paraId="6D282B38" w14:textId="77777777" w:rsidR="00DB00AA" w:rsidRPr="007475F6" w:rsidRDefault="00DB00AA" w:rsidP="007475F6">
                      <w:pPr>
                        <w:autoSpaceDE w:val="0"/>
                        <w:autoSpaceDN w:val="0"/>
                        <w:adjustRightInd w:val="0"/>
                        <w:rPr>
                          <w:color w:val="FFFFFF" w:themeColor="background1"/>
                        </w:rPr>
                      </w:pPr>
                      <w:r w:rsidRPr="007475F6">
                        <w:rPr>
                          <w:b/>
                          <w:i/>
                          <w:color w:val="FFFFFF" w:themeColor="background1"/>
                        </w:rPr>
                        <w:t>11. Authority for Geospatial Information (ASIG)</w:t>
                      </w:r>
                      <w:r w:rsidRPr="007475F6">
                        <w:rPr>
                          <w:color w:val="FFFFFF" w:themeColor="background1"/>
                        </w:rPr>
                        <w:t xml:space="preserve"> is responsible to administer geo-information and coordinate the work between various stakeholders that have responsibilities in relation to the collection, generation, processing and update of geo-information including themes related to water resources such as hydrography and hydrology, in order to ensure geospatial information is complete, correct, updated and easily accessible to all stakeholders.</w:t>
                      </w:r>
                    </w:p>
                    <w:p w14:paraId="390EF3D0" w14:textId="77777777" w:rsidR="00DB00AA" w:rsidRDefault="00DB00AA" w:rsidP="007475F6">
                      <w:pPr>
                        <w:autoSpaceDE w:val="0"/>
                        <w:autoSpaceDN w:val="0"/>
                        <w:adjustRightInd w:val="0"/>
                        <w:spacing w:after="240"/>
                        <w:rPr>
                          <w:color w:val="FFFFFF" w:themeColor="background1"/>
                        </w:rPr>
                      </w:pPr>
                      <w:r w:rsidRPr="007475F6">
                        <w:rPr>
                          <w:b/>
                          <w:i/>
                          <w:color w:val="FFFFFF" w:themeColor="background1"/>
                        </w:rPr>
                        <w:t>12. The State Inspectorate for Environment, Forests, Water &amp; Tourism (SIEFWT)</w:t>
                      </w:r>
                      <w:r w:rsidRPr="007475F6">
                        <w:rPr>
                          <w:color w:val="FFFFFF" w:themeColor="background1"/>
                        </w:rPr>
                        <w:t xml:space="preserve"> is responsible for inspection in the field of water, in compliance with water legislation and the legal framework on inspection. </w:t>
                      </w:r>
                    </w:p>
                    <w:p w14:paraId="0DAC3EC5" w14:textId="77777777" w:rsidR="00DB00AA" w:rsidRPr="007475F6" w:rsidRDefault="00DB00AA" w:rsidP="007475F6">
                      <w:pPr>
                        <w:autoSpaceDE w:val="0"/>
                        <w:autoSpaceDN w:val="0"/>
                        <w:adjustRightInd w:val="0"/>
                        <w:spacing w:after="240"/>
                        <w:jc w:val="right"/>
                        <w:rPr>
                          <w:i/>
                          <w:color w:val="FFFFFF" w:themeColor="background1"/>
                        </w:rPr>
                      </w:pPr>
                      <w:r w:rsidRPr="007475F6">
                        <w:rPr>
                          <w:i/>
                          <w:color w:val="FFFFFF" w:themeColor="background1"/>
                        </w:rPr>
                        <w:t>Sources: AMBU (2018)</w:t>
                      </w:r>
                    </w:p>
                    <w:p w14:paraId="23F0B4A1" w14:textId="77777777" w:rsidR="00DB00AA" w:rsidRDefault="00DB00AA" w:rsidP="007475F6">
                      <w:pPr>
                        <w:jc w:val="center"/>
                      </w:pPr>
                    </w:p>
                  </w:txbxContent>
                </v:textbox>
                <w10:wrap type="tight"/>
              </v:roundrect>
            </w:pict>
          </mc:Fallback>
        </mc:AlternateContent>
      </w:r>
    </w:p>
    <w:bookmarkEnd w:id="7"/>
    <w:p w14:paraId="4EA7A77E" w14:textId="2E423825" w:rsidR="001E3922" w:rsidRDefault="001E3922" w:rsidP="00D82D1C">
      <w:pPr>
        <w:rPr>
          <w:szCs w:val="22"/>
        </w:rPr>
      </w:pPr>
    </w:p>
    <w:p w14:paraId="0B90D9DA" w14:textId="77777777" w:rsidR="00FB5553" w:rsidRPr="00BF0A23" w:rsidRDefault="00FB5553" w:rsidP="00FB5553">
      <w:pPr>
        <w:pStyle w:val="Head2"/>
        <w:spacing w:before="240" w:after="0"/>
        <w:ind w:left="0" w:firstLine="0"/>
        <w:rPr>
          <w:rFonts w:ascii="Times New Roman" w:hAnsi="Times New Roman"/>
          <w:b w:val="0"/>
          <w:sz w:val="22"/>
          <w:szCs w:val="22"/>
          <w:lang w:val="en-GB"/>
        </w:rPr>
      </w:pPr>
      <w:r w:rsidRPr="00BF0A23">
        <w:rPr>
          <w:rFonts w:ascii="Times New Roman" w:hAnsi="Times New Roman"/>
          <w:b w:val="0"/>
          <w:sz w:val="22"/>
          <w:szCs w:val="22"/>
          <w:lang w:val="en-GB"/>
        </w:rPr>
        <w:t xml:space="preserve">Water Sector, institutional establishment and responsibilities, from the National Water Strategy, 2019: </w:t>
      </w:r>
    </w:p>
    <w:p w14:paraId="4F02298E" w14:textId="6243BD72" w:rsidR="00FB5553" w:rsidRPr="00BF0A23" w:rsidRDefault="00FB5553" w:rsidP="00FB5553">
      <w:pPr>
        <w:pStyle w:val="Head2"/>
        <w:spacing w:before="240" w:after="0"/>
        <w:ind w:left="0" w:firstLine="0"/>
        <w:rPr>
          <w:rFonts w:ascii="Times New Roman" w:hAnsi="Times New Roman"/>
          <w:b w:val="0"/>
          <w:sz w:val="22"/>
          <w:szCs w:val="22"/>
          <w:lang w:val="en-GB"/>
        </w:rPr>
      </w:pPr>
      <w:r w:rsidRPr="00BF0A23">
        <w:rPr>
          <w:rFonts w:ascii="Times New Roman" w:hAnsi="Times New Roman"/>
          <w:b w:val="0"/>
          <w:sz w:val="22"/>
          <w:szCs w:val="22"/>
        </w:rPr>
        <w:t xml:space="preserve">The water sector is organized as a two-tier system, with national government being responsible for sector strategies and policy development, and local governments for service provision. The Central Government has the primary role of </w:t>
      </w:r>
      <w:r w:rsidR="00BF0A23" w:rsidRPr="00BF0A23">
        <w:rPr>
          <w:rFonts w:ascii="Times New Roman" w:hAnsi="Times New Roman"/>
          <w:b w:val="0"/>
          <w:sz w:val="22"/>
          <w:szCs w:val="22"/>
        </w:rPr>
        <w:t>channelling</w:t>
      </w:r>
      <w:r w:rsidRPr="00BF0A23">
        <w:rPr>
          <w:rFonts w:ascii="Times New Roman" w:hAnsi="Times New Roman"/>
          <w:b w:val="0"/>
          <w:sz w:val="22"/>
          <w:szCs w:val="22"/>
        </w:rPr>
        <w:t xml:space="preserve"> donor and treasury funds for capital improvements, based on needs assessment through National Master Plans and needs expression by local governments.  It also provides sovereign guarantees on loans from international financial institutions and operating subsidies to water utilities to cover their energy costs.</w:t>
      </w:r>
      <w:r w:rsidR="00BF0A23" w:rsidRPr="00BF0A23">
        <w:rPr>
          <w:rFonts w:ascii="Times New Roman" w:hAnsi="Times New Roman"/>
          <w:b w:val="0"/>
          <w:sz w:val="22"/>
          <w:szCs w:val="22"/>
          <w:lang w:val="en-GB"/>
        </w:rPr>
        <w:t xml:space="preserve">  </w:t>
      </w:r>
      <w:r w:rsidRPr="00BF0A23">
        <w:rPr>
          <w:rFonts w:ascii="Times New Roman" w:hAnsi="Times New Roman"/>
          <w:b w:val="0"/>
          <w:sz w:val="22"/>
          <w:szCs w:val="22"/>
          <w:lang w:val="en-GB"/>
        </w:rPr>
        <w:t>T</w:t>
      </w:r>
      <w:r w:rsidRPr="00BF0A23">
        <w:rPr>
          <w:rFonts w:ascii="Times New Roman" w:hAnsi="Times New Roman"/>
          <w:b w:val="0"/>
          <w:sz w:val="22"/>
          <w:szCs w:val="22"/>
        </w:rPr>
        <w:t>he</w:t>
      </w:r>
      <w:r w:rsidR="00BF0A23" w:rsidRPr="00BF0A23">
        <w:rPr>
          <w:rFonts w:ascii="Times New Roman" w:hAnsi="Times New Roman"/>
          <w:b w:val="0"/>
          <w:sz w:val="22"/>
          <w:szCs w:val="22"/>
          <w:lang w:val="en-GB"/>
        </w:rPr>
        <w:t xml:space="preserve"> </w:t>
      </w:r>
      <w:r w:rsidRPr="00BF0A23">
        <w:rPr>
          <w:rFonts w:ascii="Times New Roman" w:hAnsi="Times New Roman"/>
          <w:b w:val="0"/>
          <w:sz w:val="22"/>
          <w:szCs w:val="22"/>
        </w:rPr>
        <w:t>Government of Albania has also developed a long-term Financing Strategy for the Water Supply and Sewerage Sector in Albania, which includes setting National Sector Policy Objectives and Targets</w:t>
      </w:r>
      <w:r w:rsidRPr="00BF0A23">
        <w:rPr>
          <w:rFonts w:ascii="Times New Roman" w:hAnsi="Times New Roman"/>
          <w:b w:val="0"/>
          <w:sz w:val="22"/>
          <w:szCs w:val="22"/>
          <w:lang w:val="en-GB"/>
        </w:rPr>
        <w:t>.</w:t>
      </w:r>
    </w:p>
    <w:p w14:paraId="2101109E" w14:textId="77777777" w:rsidR="00FB5553" w:rsidRPr="00B3748E" w:rsidRDefault="00FB5553" w:rsidP="00FB5553">
      <w:pPr>
        <w:ind w:left="360"/>
        <w:rPr>
          <w:color w:val="222222"/>
          <w:sz w:val="20"/>
          <w:szCs w:val="20"/>
          <w:lang w:val="en-US"/>
        </w:rPr>
      </w:pPr>
    </w:p>
    <w:p w14:paraId="40E743AE" w14:textId="77777777" w:rsidR="00FB5553" w:rsidRPr="00B3748E" w:rsidRDefault="00FB5553" w:rsidP="00FB5553">
      <w:pPr>
        <w:ind w:left="360"/>
        <w:rPr>
          <w:color w:val="222222"/>
          <w:sz w:val="20"/>
          <w:szCs w:val="20"/>
          <w:lang w:val="en-US"/>
        </w:rPr>
      </w:pPr>
      <w:r w:rsidRPr="00B3748E">
        <w:rPr>
          <w:noProof/>
          <w:sz w:val="20"/>
          <w:szCs w:val="20"/>
          <w:lang w:val="en-US"/>
        </w:rPr>
        <w:drawing>
          <wp:inline distT="0" distB="0" distL="0" distR="0" wp14:anchorId="14D7F6B6" wp14:editId="2CD12EF1">
            <wp:extent cx="5676900" cy="34480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538" cy="3462407"/>
                    </a:xfrm>
                    <a:prstGeom prst="rect">
                      <a:avLst/>
                    </a:prstGeom>
                    <a:noFill/>
                    <a:ln>
                      <a:noFill/>
                    </a:ln>
                  </pic:spPr>
                </pic:pic>
              </a:graphicData>
            </a:graphic>
          </wp:inline>
        </w:drawing>
      </w:r>
    </w:p>
    <w:p w14:paraId="031C5297" w14:textId="77777777" w:rsidR="00FB5553" w:rsidRPr="00B3748E" w:rsidRDefault="00FB5553" w:rsidP="00FB5553">
      <w:pPr>
        <w:ind w:left="360"/>
        <w:rPr>
          <w:color w:val="222222"/>
          <w:sz w:val="20"/>
          <w:szCs w:val="20"/>
          <w:lang w:val="en-US"/>
        </w:rPr>
      </w:pPr>
      <w:r w:rsidRPr="00B3748E">
        <w:rPr>
          <w:color w:val="222222"/>
          <w:sz w:val="20"/>
          <w:szCs w:val="20"/>
          <w:lang w:val="en-US"/>
        </w:rPr>
        <w:t>Figure 1: Key Institutional Stakeholders (Source: National Water Strategy, Mar2019).</w:t>
      </w:r>
    </w:p>
    <w:p w14:paraId="70991F4D" w14:textId="77777777" w:rsidR="00FB5553" w:rsidRPr="00B3748E" w:rsidRDefault="00FB5553" w:rsidP="00FB5553">
      <w:pPr>
        <w:ind w:left="360"/>
        <w:rPr>
          <w:color w:val="222222"/>
          <w:sz w:val="20"/>
          <w:szCs w:val="20"/>
          <w:lang w:val="en-US"/>
        </w:rPr>
      </w:pPr>
    </w:p>
    <w:p w14:paraId="3D52D2DF" w14:textId="77777777" w:rsidR="00FB5553" w:rsidRPr="00BF0A23" w:rsidRDefault="00FB5553" w:rsidP="00BF0A23">
      <w:pPr>
        <w:rPr>
          <w:b/>
          <w:szCs w:val="22"/>
        </w:rPr>
      </w:pPr>
      <w:r w:rsidRPr="00BF0A23">
        <w:rPr>
          <w:b/>
          <w:szCs w:val="22"/>
        </w:rPr>
        <w:t>Ministry of Infrastructure and Energy</w:t>
      </w:r>
    </w:p>
    <w:p w14:paraId="2D709632" w14:textId="77777777" w:rsidR="00FB5553" w:rsidRPr="00BF0A23" w:rsidRDefault="00FB5553" w:rsidP="00BF0A23">
      <w:pPr>
        <w:spacing w:before="120"/>
        <w:rPr>
          <w:szCs w:val="22"/>
        </w:rPr>
      </w:pPr>
      <w:r w:rsidRPr="00BF0A23">
        <w:rPr>
          <w:szCs w:val="22"/>
        </w:rPr>
        <w:t>Ministry of Infrastructure and Energy is the line Ministry responsible for the Water Sector in Albania. MIE is responsible to set the main priorities of the water sector such as: Development and implementation of the Water Sector Reform; Ensuring technical assistance in support of water supply and sewerage companies in the context of changes as a result of territorial reform, Certification of Operational Managing Staff (for managing staff up to medium managing level) etc.</w:t>
      </w:r>
    </w:p>
    <w:p w14:paraId="533EC631" w14:textId="77777777" w:rsidR="00FB5553" w:rsidRPr="00BF0A23" w:rsidRDefault="00FB5553" w:rsidP="00BF0A23">
      <w:pPr>
        <w:rPr>
          <w:szCs w:val="22"/>
        </w:rPr>
      </w:pPr>
    </w:p>
    <w:p w14:paraId="2A463153" w14:textId="77777777" w:rsidR="00FB5553" w:rsidRPr="00BF0A23" w:rsidRDefault="00FB5553" w:rsidP="00BF0A23">
      <w:pPr>
        <w:rPr>
          <w:szCs w:val="22"/>
          <w:highlight w:val="yellow"/>
        </w:rPr>
      </w:pPr>
      <w:r w:rsidRPr="00BF0A23">
        <w:rPr>
          <w:b/>
          <w:szCs w:val="22"/>
        </w:rPr>
        <w:lastRenderedPageBreak/>
        <w:t>National Agency of Water Supply, Sewerage and Waste Infrastructure (AKUM)</w:t>
      </w:r>
      <w:r w:rsidRPr="00BF0A23">
        <w:rPr>
          <w:szCs w:val="22"/>
          <w:vertAlign w:val="superscript"/>
        </w:rPr>
        <w:footnoteReference w:id="1"/>
      </w:r>
      <w:r w:rsidRPr="00BF0A23">
        <w:rPr>
          <w:szCs w:val="22"/>
        </w:rPr>
        <w:t xml:space="preserve"> is a legal, individual and budgetary unit under the MIE.  This National Agency represents the only specialized Government technical institution in the water supply and sewerage sector.  Its principal duties and responsibilities include the analysis, identification and drafting of water supply, sewerage, and solid waste management policies, strategies and action plans.  </w:t>
      </w:r>
    </w:p>
    <w:p w14:paraId="448516D6" w14:textId="77777777" w:rsidR="00FB5553" w:rsidRPr="00BF0A23" w:rsidRDefault="00FB5553" w:rsidP="00BF0A23">
      <w:pPr>
        <w:rPr>
          <w:szCs w:val="22"/>
        </w:rPr>
      </w:pPr>
    </w:p>
    <w:p w14:paraId="40C9E9A8" w14:textId="77777777" w:rsidR="00FB5553" w:rsidRPr="00BF0A23" w:rsidRDefault="00FB5553" w:rsidP="00BF0A23">
      <w:pPr>
        <w:rPr>
          <w:b/>
          <w:szCs w:val="22"/>
        </w:rPr>
      </w:pPr>
      <w:bookmarkStart w:id="8" w:name="_Toc452465622"/>
      <w:bookmarkStart w:id="9" w:name="_Toc454448789"/>
      <w:bookmarkStart w:id="10" w:name="_Toc527457458"/>
      <w:r w:rsidRPr="00BF0A23">
        <w:rPr>
          <w:b/>
          <w:szCs w:val="22"/>
        </w:rPr>
        <w:t>Water Regulatory Authority (WRA)</w:t>
      </w:r>
      <w:bookmarkEnd w:id="8"/>
      <w:bookmarkEnd w:id="9"/>
      <w:bookmarkEnd w:id="10"/>
    </w:p>
    <w:p w14:paraId="1D15AAAD" w14:textId="77777777" w:rsidR="00FB5553" w:rsidRPr="00BF0A23" w:rsidRDefault="00FB5553" w:rsidP="00BF0A23">
      <w:pPr>
        <w:spacing w:before="120"/>
        <w:rPr>
          <w:szCs w:val="22"/>
        </w:rPr>
      </w:pPr>
      <w:r w:rsidRPr="00BF0A23">
        <w:rPr>
          <w:szCs w:val="22"/>
        </w:rPr>
        <w:t>The WRA is a public independent institution that regulates the water supply and sewerage sector to ensure protection of the public interest and to create a transparent regulatory framework. The main functions of the WRA following represent the main functions of the WRA:</w:t>
      </w:r>
    </w:p>
    <w:p w14:paraId="63415DC0" w14:textId="77777777" w:rsidR="00FB5553" w:rsidRPr="00BF0A23" w:rsidRDefault="00FB5553" w:rsidP="00BF0A23">
      <w:pPr>
        <w:numPr>
          <w:ilvl w:val="1"/>
          <w:numId w:val="53"/>
        </w:numPr>
        <w:spacing w:after="160" w:line="259" w:lineRule="auto"/>
        <w:jc w:val="left"/>
        <w:rPr>
          <w:szCs w:val="22"/>
        </w:rPr>
      </w:pPr>
      <w:r w:rsidRPr="00BF0A23">
        <w:rPr>
          <w:szCs w:val="22"/>
        </w:rPr>
        <w:t>license all natural and legal persons delivering water and/or wastewater services to the public,</w:t>
      </w:r>
    </w:p>
    <w:p w14:paraId="5DB683B6" w14:textId="77777777" w:rsidR="00FB5553" w:rsidRPr="00BF0A23" w:rsidRDefault="00FB5553" w:rsidP="00BF0A23">
      <w:pPr>
        <w:numPr>
          <w:ilvl w:val="1"/>
          <w:numId w:val="53"/>
        </w:numPr>
        <w:spacing w:after="160" w:line="259" w:lineRule="auto"/>
        <w:jc w:val="left"/>
        <w:rPr>
          <w:szCs w:val="22"/>
        </w:rPr>
      </w:pPr>
      <w:r w:rsidRPr="00BF0A23">
        <w:rPr>
          <w:szCs w:val="22"/>
        </w:rPr>
        <w:t>ensure that service providers deliver good quality and efficient services at a reasonable price,</w:t>
      </w:r>
    </w:p>
    <w:p w14:paraId="3DE7CBB6" w14:textId="77777777" w:rsidR="00FB5553" w:rsidRPr="00BF0A23" w:rsidRDefault="00FB5553" w:rsidP="00BF0A23">
      <w:pPr>
        <w:numPr>
          <w:ilvl w:val="1"/>
          <w:numId w:val="53"/>
        </w:numPr>
        <w:spacing w:after="160" w:line="259" w:lineRule="auto"/>
        <w:jc w:val="left"/>
        <w:rPr>
          <w:szCs w:val="22"/>
        </w:rPr>
      </w:pPr>
      <w:r w:rsidRPr="00BF0A23">
        <w:rPr>
          <w:szCs w:val="22"/>
        </w:rPr>
        <w:t>regulate service tariffs in a way that ensures service providers’ financial sustainability as well as affordability for customers,</w:t>
      </w:r>
    </w:p>
    <w:p w14:paraId="007EE2DB" w14:textId="77777777" w:rsidR="00FB5553" w:rsidRPr="00BF0A23" w:rsidRDefault="00FB5553" w:rsidP="00BF0A23">
      <w:pPr>
        <w:rPr>
          <w:b/>
          <w:szCs w:val="22"/>
        </w:rPr>
      </w:pPr>
      <w:bookmarkStart w:id="11" w:name="_Toc452465623"/>
      <w:bookmarkStart w:id="12" w:name="_Toc454448790"/>
      <w:bookmarkStart w:id="13" w:name="_Toc527457459"/>
    </w:p>
    <w:bookmarkEnd w:id="11"/>
    <w:bookmarkEnd w:id="12"/>
    <w:bookmarkEnd w:id="13"/>
    <w:p w14:paraId="1ED1A7F4" w14:textId="77777777" w:rsidR="00FB5553" w:rsidRPr="00BF0A23" w:rsidRDefault="00FB5553" w:rsidP="00BF0A23">
      <w:pPr>
        <w:rPr>
          <w:szCs w:val="22"/>
        </w:rPr>
      </w:pPr>
      <w:r w:rsidRPr="00BF0A23">
        <w:rPr>
          <w:b/>
          <w:szCs w:val="22"/>
        </w:rPr>
        <w:t>National Water Council</w:t>
      </w:r>
      <w:r w:rsidRPr="00BF0A23">
        <w:rPr>
          <w:szCs w:val="22"/>
        </w:rPr>
        <w:t xml:space="preserve"> is a central decision-making authority in the field of water resource administration in the Republic of Albania. National Water Council (NWC) is the main inter-institutional body chaired by the Prime Minister of Albania, Vice Prime Minister and line ministers responsible for drafting policies and plans for integrated water resource management.</w:t>
      </w:r>
    </w:p>
    <w:p w14:paraId="6C24FE8D" w14:textId="77777777" w:rsidR="00FB5553" w:rsidRPr="00BF0A23" w:rsidRDefault="00FB5553" w:rsidP="00BF0A23">
      <w:pPr>
        <w:rPr>
          <w:szCs w:val="22"/>
        </w:rPr>
      </w:pPr>
    </w:p>
    <w:p w14:paraId="6246546E" w14:textId="77777777" w:rsidR="00FB5553" w:rsidRPr="00BF0A23" w:rsidRDefault="00FB5553" w:rsidP="00BF0A23">
      <w:pPr>
        <w:rPr>
          <w:szCs w:val="22"/>
        </w:rPr>
      </w:pPr>
      <w:bookmarkStart w:id="14" w:name="_Toc452465627"/>
      <w:bookmarkStart w:id="15" w:name="_Toc454448794"/>
      <w:bookmarkStart w:id="16" w:name="_Toc527457462"/>
      <w:r w:rsidRPr="00BF0A23">
        <w:rPr>
          <w:b/>
          <w:szCs w:val="22"/>
        </w:rPr>
        <w:t xml:space="preserve">Water Resources Management Agency </w:t>
      </w:r>
      <w:r w:rsidRPr="00BF0A23">
        <w:rPr>
          <w:b/>
          <w:szCs w:val="22"/>
          <w:vertAlign w:val="superscript"/>
        </w:rPr>
        <w:footnoteReference w:id="2"/>
      </w:r>
      <w:r w:rsidRPr="00BF0A23">
        <w:rPr>
          <w:szCs w:val="22"/>
        </w:rPr>
        <w:t xml:space="preserve"> is the executive authority of NWC recently established in the Prime-Ministry responsible for the development and implementation of policies and strategies related to integrated water resources in Albania, ensuring effective functioning and monitoring of the total integrated water system in the country. The agency plays also the role of Technical Secretariat of National Water Council. </w:t>
      </w:r>
    </w:p>
    <w:p w14:paraId="3F21E317" w14:textId="77777777" w:rsidR="00FB5553" w:rsidRPr="00BF0A23" w:rsidRDefault="00FB5553" w:rsidP="00BF0A23">
      <w:pPr>
        <w:rPr>
          <w:szCs w:val="22"/>
        </w:rPr>
      </w:pPr>
    </w:p>
    <w:p w14:paraId="1211CF1C" w14:textId="77777777" w:rsidR="00FB5553" w:rsidRPr="00BF0A23" w:rsidRDefault="00FB5553" w:rsidP="00BF0A23">
      <w:pPr>
        <w:rPr>
          <w:szCs w:val="22"/>
        </w:rPr>
      </w:pPr>
      <w:r w:rsidRPr="00BF0A23">
        <w:rPr>
          <w:b/>
          <w:szCs w:val="22"/>
        </w:rPr>
        <w:t>River Basin Councils</w:t>
      </w:r>
      <w:r w:rsidRPr="00BF0A23">
        <w:rPr>
          <w:szCs w:val="22"/>
        </w:rPr>
        <w:t xml:space="preserve"> are set up under the DCM No 342, dated 4.05.2016 “On approval of territorial and hydrographic boundaries of river basins in the Republic of Albania and centre and composition of their council”, while River Basin Management Offices (4)</w:t>
      </w:r>
      <w:r w:rsidRPr="00BF0A23">
        <w:rPr>
          <w:rStyle w:val="FootnoteReference"/>
          <w:szCs w:val="22"/>
        </w:rPr>
        <w:t xml:space="preserve"> </w:t>
      </w:r>
      <w:r w:rsidRPr="00BF0A23">
        <w:rPr>
          <w:rStyle w:val="FootnoteReference"/>
          <w:szCs w:val="22"/>
        </w:rPr>
        <w:footnoteReference w:id="3"/>
      </w:r>
      <w:r w:rsidRPr="00BF0A23">
        <w:rPr>
          <w:szCs w:val="22"/>
        </w:rPr>
        <w:t xml:space="preserve"> are set up under the National Agency of Water Resources Management. The chairman of the RBC is the region's largest prefecture where the water basin is located, the vice-chairman of the RBC is elected by the River Basin Council. The Secretary of the RBC is the Head of the River Basin Management Office. Albania, in terms of water resources management, is divided into six river basins, as follows: Drin-Buna River Basin; Mat River Basin; </w:t>
      </w:r>
      <w:proofErr w:type="spellStart"/>
      <w:r w:rsidRPr="00BF0A23">
        <w:rPr>
          <w:szCs w:val="22"/>
        </w:rPr>
        <w:t>Ishëm-Erzen</w:t>
      </w:r>
      <w:proofErr w:type="spellEnd"/>
      <w:r w:rsidRPr="00BF0A23">
        <w:rPr>
          <w:szCs w:val="22"/>
        </w:rPr>
        <w:t xml:space="preserve"> Water Basin; </w:t>
      </w:r>
      <w:proofErr w:type="spellStart"/>
      <w:r w:rsidRPr="00BF0A23">
        <w:rPr>
          <w:szCs w:val="22"/>
        </w:rPr>
        <w:t>Shkumbin</w:t>
      </w:r>
      <w:proofErr w:type="spellEnd"/>
      <w:r w:rsidRPr="00BF0A23">
        <w:rPr>
          <w:szCs w:val="22"/>
        </w:rPr>
        <w:t xml:space="preserve"> River Basin; </w:t>
      </w:r>
      <w:proofErr w:type="spellStart"/>
      <w:r w:rsidRPr="00BF0A23">
        <w:rPr>
          <w:szCs w:val="22"/>
        </w:rPr>
        <w:t>Seman</w:t>
      </w:r>
      <w:proofErr w:type="spellEnd"/>
      <w:r w:rsidRPr="00BF0A23">
        <w:rPr>
          <w:szCs w:val="22"/>
        </w:rPr>
        <w:t xml:space="preserve"> River Basin and </w:t>
      </w:r>
      <w:proofErr w:type="spellStart"/>
      <w:r w:rsidRPr="00BF0A23">
        <w:rPr>
          <w:szCs w:val="22"/>
        </w:rPr>
        <w:t>Vjosa</w:t>
      </w:r>
      <w:proofErr w:type="spellEnd"/>
      <w:r w:rsidRPr="00BF0A23">
        <w:rPr>
          <w:szCs w:val="22"/>
        </w:rPr>
        <w:t xml:space="preserve"> River Basin.</w:t>
      </w:r>
    </w:p>
    <w:p w14:paraId="50433246" w14:textId="77777777" w:rsidR="00FB5553" w:rsidRPr="00BF0A23" w:rsidRDefault="00FB5553" w:rsidP="00BF0A23">
      <w:pPr>
        <w:rPr>
          <w:szCs w:val="22"/>
        </w:rPr>
      </w:pPr>
    </w:p>
    <w:p w14:paraId="3CEC7DBF" w14:textId="77777777" w:rsidR="00FB5553" w:rsidRPr="00BF0A23" w:rsidRDefault="00FB5553" w:rsidP="00BF0A23">
      <w:pPr>
        <w:rPr>
          <w:b/>
          <w:szCs w:val="22"/>
        </w:rPr>
      </w:pPr>
      <w:r w:rsidRPr="00BF0A23">
        <w:rPr>
          <w:b/>
          <w:szCs w:val="22"/>
        </w:rPr>
        <w:t>Ministry of Finance</w:t>
      </w:r>
      <w:bookmarkEnd w:id="14"/>
      <w:bookmarkEnd w:id="15"/>
      <w:r w:rsidRPr="00BF0A23">
        <w:rPr>
          <w:b/>
          <w:szCs w:val="22"/>
        </w:rPr>
        <w:t xml:space="preserve"> and Economy</w:t>
      </w:r>
      <w:bookmarkEnd w:id="16"/>
    </w:p>
    <w:p w14:paraId="57A0EBD1" w14:textId="77777777" w:rsidR="00FB5553" w:rsidRPr="00BF0A23" w:rsidRDefault="00FB5553" w:rsidP="00BF0A23">
      <w:pPr>
        <w:spacing w:before="120"/>
        <w:rPr>
          <w:szCs w:val="22"/>
        </w:rPr>
      </w:pPr>
      <w:r w:rsidRPr="00BF0A23">
        <w:rPr>
          <w:szCs w:val="22"/>
        </w:rPr>
        <w:lastRenderedPageBreak/>
        <w:t>Ministry of Finance based on the priorities of the government, is responsible for the allocation of financial resources for the water sector for meeting the needs of the society. The Minister of Finance is a member of the National Water Council.</w:t>
      </w:r>
    </w:p>
    <w:p w14:paraId="53838C30" w14:textId="77777777" w:rsidR="00FB5553" w:rsidRPr="00BF0A23" w:rsidRDefault="00FB5553" w:rsidP="00BF0A23">
      <w:pPr>
        <w:rPr>
          <w:szCs w:val="22"/>
        </w:rPr>
      </w:pPr>
    </w:p>
    <w:p w14:paraId="78A5F06A" w14:textId="77777777" w:rsidR="00FB5553" w:rsidRPr="00BF0A23" w:rsidRDefault="00FB5553" w:rsidP="00BF0A23">
      <w:pPr>
        <w:rPr>
          <w:b/>
          <w:szCs w:val="22"/>
        </w:rPr>
      </w:pPr>
      <w:bookmarkStart w:id="17" w:name="_Toc452465625"/>
      <w:bookmarkStart w:id="18" w:name="_Toc454448792"/>
      <w:bookmarkStart w:id="19" w:name="_Toc527457460"/>
      <w:r w:rsidRPr="00BF0A23">
        <w:rPr>
          <w:b/>
          <w:szCs w:val="22"/>
        </w:rPr>
        <w:t>Ministry of Tourism and Environment</w:t>
      </w:r>
      <w:bookmarkEnd w:id="17"/>
      <w:bookmarkEnd w:id="18"/>
      <w:bookmarkEnd w:id="19"/>
      <w:r w:rsidRPr="00BF0A23">
        <w:rPr>
          <w:b/>
          <w:szCs w:val="22"/>
        </w:rPr>
        <w:t xml:space="preserve"> </w:t>
      </w:r>
    </w:p>
    <w:p w14:paraId="110510B1" w14:textId="77777777" w:rsidR="00FB5553" w:rsidRPr="00BF0A23" w:rsidRDefault="00FB5553" w:rsidP="00BF0A23">
      <w:pPr>
        <w:spacing w:before="120"/>
        <w:rPr>
          <w:szCs w:val="22"/>
        </w:rPr>
      </w:pPr>
      <w:r w:rsidRPr="00BF0A23">
        <w:rPr>
          <w:szCs w:val="22"/>
        </w:rPr>
        <w:t>The Ministry Tourism and Environment (MTE) have the responsibility for ensuring that all environmental aspects of EU main Water and other Directives are transposed, coordinated and implemented in Albania. Two institutions of this ministry, such as the National Environmental Agency and National Inspectorate on Forestry and Environment have important role on water issues.</w:t>
      </w:r>
    </w:p>
    <w:p w14:paraId="0A5E0549" w14:textId="77777777" w:rsidR="00FB5553" w:rsidRPr="00BF0A23" w:rsidRDefault="00FB5553" w:rsidP="00BF0A23">
      <w:pPr>
        <w:rPr>
          <w:szCs w:val="22"/>
        </w:rPr>
      </w:pPr>
    </w:p>
    <w:p w14:paraId="53FD70B9" w14:textId="77777777" w:rsidR="00FB5553" w:rsidRPr="00BF0A23" w:rsidRDefault="00FB5553" w:rsidP="00BF0A23">
      <w:pPr>
        <w:rPr>
          <w:b/>
          <w:szCs w:val="22"/>
        </w:rPr>
      </w:pPr>
      <w:bookmarkStart w:id="20" w:name="_Toc452465626"/>
      <w:bookmarkStart w:id="21" w:name="_Toc454448793"/>
      <w:bookmarkStart w:id="22" w:name="_Toc527457461"/>
      <w:r w:rsidRPr="00BF0A23">
        <w:rPr>
          <w:b/>
          <w:szCs w:val="22"/>
        </w:rPr>
        <w:t>Ministry of Health</w:t>
      </w:r>
      <w:bookmarkEnd w:id="20"/>
      <w:bookmarkEnd w:id="21"/>
      <w:r w:rsidRPr="00BF0A23">
        <w:rPr>
          <w:b/>
          <w:szCs w:val="22"/>
        </w:rPr>
        <w:t xml:space="preserve"> and Social </w:t>
      </w:r>
      <w:bookmarkEnd w:id="22"/>
      <w:r w:rsidRPr="00BF0A23">
        <w:rPr>
          <w:b/>
          <w:szCs w:val="22"/>
        </w:rPr>
        <w:t xml:space="preserve">Protection </w:t>
      </w:r>
    </w:p>
    <w:p w14:paraId="3CDA53AE" w14:textId="77777777" w:rsidR="00FB5553" w:rsidRPr="00BF0A23" w:rsidRDefault="00FB5553" w:rsidP="00BF0A23">
      <w:pPr>
        <w:spacing w:before="120"/>
        <w:rPr>
          <w:szCs w:val="22"/>
        </w:rPr>
      </w:pPr>
      <w:r w:rsidRPr="00BF0A23">
        <w:rPr>
          <w:szCs w:val="22"/>
        </w:rPr>
        <w:t>The Ministry of Health and Social Protection is responsible to develop and implement policies and strategies in the healthcare sector. Based on the current legal framework in force, the Ministry is responsible for inspecting and monitoring of drinking water quality through its institutions like the Regional Public Health Structures, the Health State Inspectorate and Institute of Public Health.</w:t>
      </w:r>
    </w:p>
    <w:p w14:paraId="1EC91853" w14:textId="77777777" w:rsidR="00FB5553" w:rsidRPr="00BF0A23" w:rsidRDefault="00FB5553" w:rsidP="00BF0A23">
      <w:pPr>
        <w:rPr>
          <w:szCs w:val="22"/>
        </w:rPr>
      </w:pPr>
    </w:p>
    <w:p w14:paraId="23B6E106" w14:textId="77777777" w:rsidR="00FB5553" w:rsidRPr="00BF0A23" w:rsidRDefault="00FB5553" w:rsidP="00BF0A23">
      <w:pPr>
        <w:rPr>
          <w:b/>
          <w:szCs w:val="22"/>
        </w:rPr>
      </w:pPr>
      <w:bookmarkStart w:id="23" w:name="_Toc452465630"/>
      <w:bookmarkStart w:id="24" w:name="_Toc454448797"/>
      <w:bookmarkStart w:id="25" w:name="_Toc527457463"/>
      <w:r w:rsidRPr="00BF0A23">
        <w:rPr>
          <w:b/>
          <w:szCs w:val="22"/>
        </w:rPr>
        <w:t>Local Government Units</w:t>
      </w:r>
      <w:bookmarkEnd w:id="23"/>
      <w:bookmarkEnd w:id="24"/>
      <w:bookmarkEnd w:id="25"/>
    </w:p>
    <w:p w14:paraId="39E377D9" w14:textId="77777777" w:rsidR="00FB5553" w:rsidRPr="00BF0A23" w:rsidRDefault="00FB5553" w:rsidP="00BF0A23">
      <w:pPr>
        <w:spacing w:before="120"/>
        <w:rPr>
          <w:szCs w:val="22"/>
        </w:rPr>
      </w:pPr>
      <w:r w:rsidRPr="00BF0A23">
        <w:rPr>
          <w:szCs w:val="22"/>
        </w:rPr>
        <w:t xml:space="preserve">The Albanian Government successfully developed and implemented the Territorial Administrative Reform (TAR) by re-organizing local government into 61 municipalities. The TAR has established larger units of local governments, administering a larger, reorganized and consolidated territory.  </w:t>
      </w:r>
    </w:p>
    <w:p w14:paraId="6679A369" w14:textId="77777777" w:rsidR="00FB5553" w:rsidRPr="00BF0A23" w:rsidRDefault="00FB5553" w:rsidP="00BF0A23">
      <w:pPr>
        <w:rPr>
          <w:szCs w:val="22"/>
        </w:rPr>
      </w:pPr>
    </w:p>
    <w:p w14:paraId="3D70B051" w14:textId="41BE39F5" w:rsidR="00FB5553" w:rsidRPr="00BF0A23" w:rsidRDefault="00FB5553" w:rsidP="00D82D1C">
      <w:pPr>
        <w:rPr>
          <w:szCs w:val="22"/>
        </w:rPr>
      </w:pPr>
      <w:r w:rsidRPr="00BF0A23">
        <w:rPr>
          <w:szCs w:val="22"/>
        </w:rPr>
        <w:t xml:space="preserve">Local governments, as the owners of the existing water supply and sewerage companies within their administrative boundaries, as all as all other public asset water supply and sewerage infrastructure in prior communes that have been amalgamated into the newly defined LGU’s, are today challenged to deliver water supply and sewer services to their expanded territories following the enactment of Territory Administrative Reform (TAR).  In 2016, Municipalities were required to restructure their water supply and sewerage operations in response to the new realities of TAR and the growing demand for services.  </w:t>
      </w:r>
    </w:p>
    <w:p w14:paraId="6A39C351" w14:textId="77777777" w:rsidR="00FB5553" w:rsidRPr="005C05DA" w:rsidRDefault="00FB5553" w:rsidP="00D82D1C">
      <w:pPr>
        <w:rPr>
          <w:szCs w:val="22"/>
        </w:rPr>
      </w:pPr>
    </w:p>
    <w:p w14:paraId="10D17A66" w14:textId="77777777" w:rsidR="009E77C7" w:rsidRPr="007844C2" w:rsidRDefault="009E77C7" w:rsidP="007844C2">
      <w:pPr>
        <w:pStyle w:val="Heading3"/>
        <w:numPr>
          <w:ilvl w:val="1"/>
          <w:numId w:val="44"/>
        </w:numPr>
      </w:pPr>
      <w:bookmarkStart w:id="26" w:name="_Toc8992619"/>
      <w:r w:rsidRPr="007844C2">
        <w:t xml:space="preserve">Capacity improvements in </w:t>
      </w:r>
      <w:r w:rsidR="00F91790" w:rsidRPr="007844C2">
        <w:t xml:space="preserve">implementation of EU water related requirements and </w:t>
      </w:r>
      <w:r w:rsidRPr="007844C2">
        <w:t>infrastructure planning</w:t>
      </w:r>
      <w:bookmarkEnd w:id="26"/>
    </w:p>
    <w:p w14:paraId="4F514490" w14:textId="77777777" w:rsidR="00AD3330" w:rsidRDefault="00AD3330" w:rsidP="00D82D1C">
      <w:pPr>
        <w:rPr>
          <w:szCs w:val="22"/>
        </w:rPr>
      </w:pPr>
    </w:p>
    <w:p w14:paraId="7BC03A46" w14:textId="77777777" w:rsidR="00AD3330" w:rsidRDefault="00BF1FA1" w:rsidP="00D82D1C">
      <w:pPr>
        <w:rPr>
          <w:szCs w:val="22"/>
        </w:rPr>
      </w:pPr>
      <w:r w:rsidRPr="005C05DA">
        <w:rPr>
          <w:szCs w:val="22"/>
        </w:rPr>
        <w:t xml:space="preserve">Implementation of the requirements of the UWWTD and DWD </w:t>
      </w:r>
      <w:r w:rsidR="00A01613" w:rsidRPr="005C05DA">
        <w:rPr>
          <w:szCs w:val="22"/>
        </w:rPr>
        <w:t>demands</w:t>
      </w:r>
      <w:r w:rsidRPr="005C05DA">
        <w:rPr>
          <w:szCs w:val="22"/>
        </w:rPr>
        <w:t xml:space="preserve"> administration </w:t>
      </w:r>
      <w:r w:rsidR="00A01613" w:rsidRPr="005C05DA">
        <w:rPr>
          <w:szCs w:val="22"/>
        </w:rPr>
        <w:t xml:space="preserve">with strong capacity and capabilities </w:t>
      </w:r>
      <w:r w:rsidR="001E3922">
        <w:rPr>
          <w:szCs w:val="22"/>
        </w:rPr>
        <w:t>at the</w:t>
      </w:r>
      <w:r w:rsidRPr="005C05DA">
        <w:rPr>
          <w:szCs w:val="22"/>
        </w:rPr>
        <w:t xml:space="preserve"> national and local level. In </w:t>
      </w:r>
      <w:r w:rsidR="00AD3330">
        <w:rPr>
          <w:szCs w:val="22"/>
        </w:rPr>
        <w:t>the first place</w:t>
      </w:r>
      <w:r w:rsidR="00CC41C7" w:rsidRPr="005C05DA">
        <w:rPr>
          <w:szCs w:val="22"/>
        </w:rPr>
        <w:t>,</w:t>
      </w:r>
      <w:r w:rsidRPr="005C05DA">
        <w:rPr>
          <w:szCs w:val="22"/>
        </w:rPr>
        <w:t xml:space="preserve"> </w:t>
      </w:r>
      <w:r w:rsidR="00AD3330">
        <w:rPr>
          <w:szCs w:val="22"/>
        </w:rPr>
        <w:t xml:space="preserve">the </w:t>
      </w:r>
      <w:r w:rsidRPr="005C05DA">
        <w:rPr>
          <w:szCs w:val="22"/>
        </w:rPr>
        <w:t>national administration will need to establish conditions necessary</w:t>
      </w:r>
      <w:r w:rsidR="00CC41C7" w:rsidRPr="005C05DA">
        <w:rPr>
          <w:szCs w:val="22"/>
        </w:rPr>
        <w:t xml:space="preserve"> for directives’ implementation</w:t>
      </w:r>
      <w:r w:rsidR="00AD3330">
        <w:rPr>
          <w:szCs w:val="22"/>
        </w:rPr>
        <w:t>.</w:t>
      </w:r>
      <w:r w:rsidR="00CC41C7" w:rsidRPr="005C05DA">
        <w:rPr>
          <w:szCs w:val="22"/>
        </w:rPr>
        <w:t xml:space="preserve"> </w:t>
      </w:r>
      <w:r w:rsidR="00AD3330">
        <w:rPr>
          <w:szCs w:val="22"/>
        </w:rPr>
        <w:t xml:space="preserve">Then, they will need </w:t>
      </w:r>
      <w:r w:rsidR="00CC41C7" w:rsidRPr="005C05DA">
        <w:rPr>
          <w:szCs w:val="22"/>
        </w:rPr>
        <w:t xml:space="preserve">to guide local governments </w:t>
      </w:r>
      <w:r w:rsidR="00AD3330">
        <w:rPr>
          <w:szCs w:val="22"/>
        </w:rPr>
        <w:t>to perform</w:t>
      </w:r>
      <w:r w:rsidR="00CC41C7" w:rsidRPr="005C05DA">
        <w:rPr>
          <w:szCs w:val="22"/>
        </w:rPr>
        <w:t xml:space="preserve"> their </w:t>
      </w:r>
      <w:r w:rsidR="00AD3330">
        <w:rPr>
          <w:szCs w:val="22"/>
        </w:rPr>
        <w:t xml:space="preserve">own </w:t>
      </w:r>
      <w:r w:rsidR="00CC41C7" w:rsidRPr="005C05DA">
        <w:rPr>
          <w:szCs w:val="22"/>
        </w:rPr>
        <w:t>obligations</w:t>
      </w:r>
      <w:r w:rsidR="00AD3330">
        <w:rPr>
          <w:szCs w:val="22"/>
        </w:rPr>
        <w:t xml:space="preserve">.  The main investment planning and control of strategic financing is controlled at the national level but the </w:t>
      </w:r>
      <w:r w:rsidR="00CC41C7" w:rsidRPr="005C05DA">
        <w:rPr>
          <w:szCs w:val="22"/>
        </w:rPr>
        <w:t xml:space="preserve">main </w:t>
      </w:r>
      <w:r w:rsidR="00D82D1C" w:rsidRPr="005C05DA">
        <w:rPr>
          <w:szCs w:val="22"/>
        </w:rPr>
        <w:t>responsibi</w:t>
      </w:r>
      <w:r w:rsidR="00AF5DF8" w:rsidRPr="005C05DA">
        <w:rPr>
          <w:szCs w:val="22"/>
        </w:rPr>
        <w:t xml:space="preserve">lity for </w:t>
      </w:r>
      <w:r w:rsidR="00AD3330">
        <w:rPr>
          <w:szCs w:val="22"/>
        </w:rPr>
        <w:t xml:space="preserve">delivering </w:t>
      </w:r>
      <w:r w:rsidR="00AF5DF8" w:rsidRPr="005C05DA">
        <w:rPr>
          <w:szCs w:val="22"/>
        </w:rPr>
        <w:t>water supply and waste</w:t>
      </w:r>
      <w:r w:rsidR="00D82D1C" w:rsidRPr="005C05DA">
        <w:rPr>
          <w:szCs w:val="22"/>
        </w:rPr>
        <w:t xml:space="preserve">water collection and treatment </w:t>
      </w:r>
      <w:r w:rsidR="00AD3330">
        <w:rPr>
          <w:szCs w:val="22"/>
        </w:rPr>
        <w:t xml:space="preserve">services lies with </w:t>
      </w:r>
      <w:r w:rsidR="00D82D1C" w:rsidRPr="005C05DA">
        <w:rPr>
          <w:szCs w:val="22"/>
        </w:rPr>
        <w:t xml:space="preserve">municipalities. </w:t>
      </w:r>
    </w:p>
    <w:p w14:paraId="18889A33" w14:textId="77777777" w:rsidR="00AD3330" w:rsidRDefault="00AD3330" w:rsidP="00D82D1C">
      <w:pPr>
        <w:rPr>
          <w:szCs w:val="22"/>
        </w:rPr>
      </w:pPr>
      <w:r>
        <w:rPr>
          <w:szCs w:val="22"/>
        </w:rPr>
        <w:t>Over the next few</w:t>
      </w:r>
      <w:r w:rsidR="00D82D1C" w:rsidRPr="005C05DA">
        <w:rPr>
          <w:szCs w:val="22"/>
        </w:rPr>
        <w:t xml:space="preserve"> years municipalities will need to address </w:t>
      </w:r>
      <w:r>
        <w:rPr>
          <w:szCs w:val="22"/>
        </w:rPr>
        <w:t xml:space="preserve">a </w:t>
      </w:r>
      <w:r w:rsidR="00D82D1C" w:rsidRPr="005C05DA">
        <w:rPr>
          <w:szCs w:val="22"/>
        </w:rPr>
        <w:t>number of important tasks</w:t>
      </w:r>
      <w:r>
        <w:rPr>
          <w:szCs w:val="22"/>
        </w:rPr>
        <w:t xml:space="preserve">: </w:t>
      </w:r>
      <w:r w:rsidR="00D82D1C" w:rsidRPr="005C05DA">
        <w:rPr>
          <w:szCs w:val="22"/>
        </w:rPr>
        <w:t>planning of water infrastructure, identification</w:t>
      </w:r>
      <w:r>
        <w:rPr>
          <w:szCs w:val="22"/>
        </w:rPr>
        <w:t xml:space="preserve"> of potential projects</w:t>
      </w:r>
      <w:r w:rsidR="00D82D1C" w:rsidRPr="005C05DA">
        <w:rPr>
          <w:szCs w:val="22"/>
        </w:rPr>
        <w:t>, development</w:t>
      </w:r>
      <w:r>
        <w:rPr>
          <w:szCs w:val="22"/>
        </w:rPr>
        <w:t xml:space="preserve"> of technical documentation</w:t>
      </w:r>
      <w:r w:rsidR="00D82D1C" w:rsidRPr="005C05DA">
        <w:rPr>
          <w:szCs w:val="22"/>
        </w:rPr>
        <w:t xml:space="preserve">, implementation and supervision of investment projects. This requires wide range of </w:t>
      </w:r>
      <w:r>
        <w:rPr>
          <w:szCs w:val="22"/>
        </w:rPr>
        <w:t xml:space="preserve">knowledge, </w:t>
      </w:r>
      <w:r w:rsidR="00D82D1C" w:rsidRPr="005C05DA">
        <w:rPr>
          <w:szCs w:val="22"/>
        </w:rPr>
        <w:t>skills</w:t>
      </w:r>
      <w:r>
        <w:rPr>
          <w:szCs w:val="22"/>
        </w:rPr>
        <w:t xml:space="preserve"> and experience</w:t>
      </w:r>
      <w:r w:rsidR="00D82D1C" w:rsidRPr="005C05DA">
        <w:rPr>
          <w:szCs w:val="22"/>
        </w:rPr>
        <w:t>, which are</w:t>
      </w:r>
      <w:r>
        <w:rPr>
          <w:szCs w:val="22"/>
        </w:rPr>
        <w:t xml:space="preserve"> presently</w:t>
      </w:r>
      <w:r w:rsidR="00D82D1C" w:rsidRPr="005C05DA">
        <w:rPr>
          <w:szCs w:val="22"/>
        </w:rPr>
        <w:t xml:space="preserve"> not readily available in all municipalities. </w:t>
      </w:r>
    </w:p>
    <w:p w14:paraId="4B90594A" w14:textId="77777777" w:rsidR="00AD3330" w:rsidRDefault="00AD3330" w:rsidP="00D82D1C">
      <w:pPr>
        <w:rPr>
          <w:szCs w:val="22"/>
        </w:rPr>
      </w:pPr>
      <w:r>
        <w:rPr>
          <w:szCs w:val="22"/>
        </w:rPr>
        <w:t xml:space="preserve">The process of development of the DSIPs and investment programme will clarify the number and range of measures (‘hard’ infrastructure and ‘soft’ reforms) that are required.  From these the capacity and capability </w:t>
      </w:r>
      <w:r>
        <w:rPr>
          <w:szCs w:val="22"/>
        </w:rPr>
        <w:lastRenderedPageBreak/>
        <w:t xml:space="preserve">requirements of the project’s institutional partners can be defined and a development plan created.  The procedures defining the relationship between the national government responsibility and resources, and the local government requirements and capacity will be essential to the functioning of the system.  </w:t>
      </w:r>
    </w:p>
    <w:p w14:paraId="7BBE3FA6" w14:textId="77777777" w:rsidR="0094447A" w:rsidRDefault="0094447A" w:rsidP="00D82D1C">
      <w:pPr>
        <w:pStyle w:val="BodyText"/>
        <w:rPr>
          <w:b/>
          <w:szCs w:val="22"/>
        </w:rPr>
      </w:pPr>
    </w:p>
    <w:p w14:paraId="4C9CC65B" w14:textId="77777777" w:rsidR="007972E1" w:rsidRDefault="007972E1" w:rsidP="007844C2">
      <w:pPr>
        <w:pStyle w:val="Heading3"/>
        <w:numPr>
          <w:ilvl w:val="1"/>
          <w:numId w:val="44"/>
        </w:numPr>
      </w:pPr>
      <w:bookmarkStart w:id="27" w:name="_Toc8992620"/>
      <w:r>
        <w:t>Ongoing Technical Assistance:</w:t>
      </w:r>
      <w:bookmarkEnd w:id="27"/>
    </w:p>
    <w:p w14:paraId="35725F0F" w14:textId="77777777" w:rsidR="00EB2CCB" w:rsidRDefault="00EB2CCB" w:rsidP="00D82D1C">
      <w:pPr>
        <w:pStyle w:val="BodyText"/>
        <w:rPr>
          <w:szCs w:val="22"/>
        </w:rPr>
      </w:pPr>
    </w:p>
    <w:p w14:paraId="7FB59FA8" w14:textId="77777777" w:rsidR="007972E1" w:rsidRDefault="007972E1" w:rsidP="00D82D1C">
      <w:pPr>
        <w:pStyle w:val="BodyText"/>
        <w:rPr>
          <w:szCs w:val="22"/>
        </w:rPr>
      </w:pPr>
      <w:r>
        <w:rPr>
          <w:szCs w:val="22"/>
        </w:rPr>
        <w:t xml:space="preserve">Water is a high priority sector for Albania.  A diverse range of water users, from drinking water to tourism, and a lack of substantial development of water resource management has resulted in a long list of needs for change.  The Albanian institutions and their international partners are increasing their </w:t>
      </w:r>
      <w:proofErr w:type="gramStart"/>
      <w:r>
        <w:rPr>
          <w:szCs w:val="22"/>
        </w:rPr>
        <w:t>activities</w:t>
      </w:r>
      <w:proofErr w:type="gramEnd"/>
      <w:r>
        <w:rPr>
          <w:szCs w:val="22"/>
        </w:rPr>
        <w:t xml:space="preserve"> but much remains to be done.</w:t>
      </w:r>
    </w:p>
    <w:p w14:paraId="75BAEEBB" w14:textId="77777777" w:rsidR="00602A5D" w:rsidRDefault="00CA2615" w:rsidP="00D82D1C">
      <w:pPr>
        <w:pStyle w:val="BodyText"/>
        <w:rPr>
          <w:szCs w:val="22"/>
        </w:rPr>
      </w:pPr>
      <w:r>
        <w:rPr>
          <w:szCs w:val="22"/>
        </w:rPr>
        <w:t>In water policy development the EU-funded TA is supporting integrated water management through the Austrian Development Agency, wastewater services through GIZ and project investment through KFW.  Sweden is supporting the establishment of AMBU and EU Negotiations Support (SANE27).</w:t>
      </w:r>
    </w:p>
    <w:p w14:paraId="1F658222" w14:textId="77777777" w:rsidR="00CA2615" w:rsidRPr="007972E1" w:rsidRDefault="00CA2615" w:rsidP="00D82D1C">
      <w:pPr>
        <w:pStyle w:val="BodyText"/>
        <w:rPr>
          <w:szCs w:val="22"/>
        </w:rPr>
      </w:pPr>
      <w:r>
        <w:rPr>
          <w:szCs w:val="22"/>
        </w:rPr>
        <w:t xml:space="preserve">While close coordination with these international support efforts is essential, EU compliance-based planning for drinking water and wastewater is not being supported by any other technical assistance.  </w:t>
      </w:r>
      <w:r w:rsidR="007D5CDB">
        <w:rPr>
          <w:szCs w:val="22"/>
        </w:rPr>
        <w:t xml:space="preserve">This will also be the only water sectoral assistance to prepare for negotiations (in cooperation with SANE27) and sludge planning.  </w:t>
      </w:r>
    </w:p>
    <w:p w14:paraId="143E121E" w14:textId="77777777" w:rsidR="00121225" w:rsidRPr="005C05DA" w:rsidRDefault="00121225" w:rsidP="00B27941">
      <w:pPr>
        <w:pStyle w:val="BodyText"/>
        <w:rPr>
          <w:b/>
          <w:szCs w:val="22"/>
        </w:rPr>
      </w:pPr>
    </w:p>
    <w:p w14:paraId="2C49D27B" w14:textId="77777777" w:rsidR="00121225" w:rsidRDefault="00121225" w:rsidP="007844C2">
      <w:pPr>
        <w:pStyle w:val="Heading2"/>
        <w:numPr>
          <w:ilvl w:val="0"/>
          <w:numId w:val="44"/>
        </w:numPr>
      </w:pPr>
      <w:bookmarkStart w:id="28" w:name="_Toc8992621"/>
      <w:r w:rsidRPr="005C05DA">
        <w:t>Overall Objective:</w:t>
      </w:r>
      <w:bookmarkEnd w:id="28"/>
    </w:p>
    <w:p w14:paraId="271C7A66" w14:textId="77777777" w:rsidR="00874784" w:rsidRPr="00874784" w:rsidRDefault="00874784" w:rsidP="00874784">
      <w:pPr>
        <w:rPr>
          <w:lang w:val="en-US" w:eastAsia="en-US"/>
        </w:rPr>
      </w:pPr>
    </w:p>
    <w:p w14:paraId="0A9059FF" w14:textId="77777777" w:rsidR="00121225" w:rsidRPr="00874784" w:rsidRDefault="00874784" w:rsidP="00874784">
      <w:pPr>
        <w:jc w:val="center"/>
        <w:rPr>
          <w:i/>
          <w:szCs w:val="22"/>
        </w:rPr>
      </w:pPr>
      <w:r w:rsidRPr="00874784">
        <w:rPr>
          <w:i/>
          <w:szCs w:val="22"/>
        </w:rPr>
        <w:t>‘</w:t>
      </w:r>
      <w:r w:rsidR="007844C2" w:rsidRPr="00874784">
        <w:rPr>
          <w:i/>
          <w:szCs w:val="22"/>
        </w:rPr>
        <w:t>T</w:t>
      </w:r>
      <w:r w:rsidR="00121225" w:rsidRPr="00874784">
        <w:rPr>
          <w:i/>
          <w:szCs w:val="22"/>
        </w:rPr>
        <w:t xml:space="preserve">o </w:t>
      </w:r>
      <w:r w:rsidR="00630007" w:rsidRPr="00874784">
        <w:rPr>
          <w:i/>
          <w:szCs w:val="22"/>
        </w:rPr>
        <w:t>develop strategic planning capabilities in the Water Sector for the implementation of EU standards.</w:t>
      </w:r>
      <w:r w:rsidRPr="00874784">
        <w:rPr>
          <w:i/>
          <w:szCs w:val="22"/>
        </w:rPr>
        <w:t>’</w:t>
      </w:r>
    </w:p>
    <w:p w14:paraId="5ED9554A" w14:textId="77777777" w:rsidR="000704F4" w:rsidRPr="005C05DA" w:rsidRDefault="000704F4" w:rsidP="00B27941">
      <w:pPr>
        <w:pStyle w:val="BodyText"/>
        <w:rPr>
          <w:b/>
          <w:szCs w:val="22"/>
        </w:rPr>
      </w:pPr>
    </w:p>
    <w:p w14:paraId="52A9E6ED" w14:textId="77777777" w:rsidR="00B27941" w:rsidRPr="005C05DA" w:rsidRDefault="00506467" w:rsidP="00B27941">
      <w:pPr>
        <w:pStyle w:val="BodyText"/>
        <w:rPr>
          <w:b/>
          <w:szCs w:val="22"/>
        </w:rPr>
      </w:pPr>
      <w:r w:rsidRPr="007844C2">
        <w:rPr>
          <w:b/>
          <w:szCs w:val="22"/>
        </w:rPr>
        <w:t xml:space="preserve">Result </w:t>
      </w:r>
      <w:r w:rsidR="00002008" w:rsidRPr="007844C2">
        <w:rPr>
          <w:b/>
          <w:szCs w:val="22"/>
        </w:rPr>
        <w:t>1</w:t>
      </w:r>
      <w:r w:rsidRPr="007844C2">
        <w:rPr>
          <w:b/>
          <w:szCs w:val="22"/>
        </w:rPr>
        <w:t>.</w:t>
      </w:r>
      <w:r w:rsidR="00002008">
        <w:rPr>
          <w:b/>
          <w:szCs w:val="22"/>
          <w:u w:val="single"/>
        </w:rPr>
        <w:t xml:space="preserve"> </w:t>
      </w:r>
      <w:r w:rsidR="00B27941" w:rsidRPr="005C05DA">
        <w:rPr>
          <w:szCs w:val="22"/>
          <w:u w:val="single"/>
        </w:rPr>
        <w:t>Prepared Report on Identified Agglomerations</w:t>
      </w:r>
      <w:r w:rsidR="00584F51" w:rsidRPr="005C05DA">
        <w:rPr>
          <w:szCs w:val="22"/>
          <w:u w:val="single"/>
        </w:rPr>
        <w:t xml:space="preserve"> for Waste Water and Water Supply Zones</w:t>
      </w:r>
      <w:r w:rsidR="00B27941" w:rsidRPr="005C05DA">
        <w:rPr>
          <w:szCs w:val="22"/>
          <w:u w:val="single"/>
        </w:rPr>
        <w:t xml:space="preserve"> and Sensitive Areas</w:t>
      </w:r>
    </w:p>
    <w:p w14:paraId="5B0CF347" w14:textId="77777777" w:rsidR="00B27941" w:rsidRPr="005C05DA" w:rsidRDefault="00CC34D7" w:rsidP="00B27941">
      <w:pPr>
        <w:rPr>
          <w:szCs w:val="22"/>
        </w:rPr>
      </w:pPr>
      <w:r>
        <w:rPr>
          <w:szCs w:val="22"/>
        </w:rPr>
        <w:t>An analysis, consultation and proposal for</w:t>
      </w:r>
      <w:r w:rsidR="00B27941" w:rsidRPr="005C05DA">
        <w:rPr>
          <w:szCs w:val="22"/>
        </w:rPr>
        <w:t xml:space="preserve"> Agglomerations</w:t>
      </w:r>
      <w:bookmarkStart w:id="29" w:name="_Hlk350898"/>
      <w:r>
        <w:rPr>
          <w:szCs w:val="22"/>
        </w:rPr>
        <w:t xml:space="preserve">, </w:t>
      </w:r>
      <w:r w:rsidR="00B27941" w:rsidRPr="005C05DA">
        <w:rPr>
          <w:szCs w:val="22"/>
        </w:rPr>
        <w:t>Sensitive Areas</w:t>
      </w:r>
      <w:r w:rsidR="0053126C" w:rsidRPr="005C05DA">
        <w:rPr>
          <w:szCs w:val="22"/>
        </w:rPr>
        <w:t xml:space="preserve"> </w:t>
      </w:r>
      <w:bookmarkEnd w:id="29"/>
      <w:r>
        <w:rPr>
          <w:szCs w:val="22"/>
        </w:rPr>
        <w:t xml:space="preserve">and Water Supply Zones </w:t>
      </w:r>
      <w:r w:rsidR="0053126C" w:rsidRPr="005C05DA">
        <w:rPr>
          <w:szCs w:val="22"/>
        </w:rPr>
        <w:t>in accordance to the UWWTD</w:t>
      </w:r>
      <w:r>
        <w:rPr>
          <w:szCs w:val="22"/>
        </w:rPr>
        <w:t xml:space="preserve">, DWD and where necessary the WFD requirements will be prepared.  This information will provide the basis for further development of the planning documents.  </w:t>
      </w:r>
    </w:p>
    <w:p w14:paraId="1ADDDB30" w14:textId="77777777" w:rsidR="00E318F9" w:rsidRPr="005C05DA" w:rsidRDefault="00E318F9" w:rsidP="00E73CAC">
      <w:pPr>
        <w:pStyle w:val="BodyText"/>
        <w:rPr>
          <w:szCs w:val="22"/>
        </w:rPr>
      </w:pPr>
    </w:p>
    <w:p w14:paraId="4C2E8599" w14:textId="77777777" w:rsidR="00B27941" w:rsidRPr="005C05DA" w:rsidRDefault="00B27941" w:rsidP="00E73CAC">
      <w:pPr>
        <w:pStyle w:val="BodyText"/>
        <w:rPr>
          <w:bCs/>
          <w:szCs w:val="22"/>
          <w:u w:val="single"/>
        </w:rPr>
      </w:pPr>
      <w:r w:rsidRPr="005C05DA">
        <w:rPr>
          <w:b/>
          <w:szCs w:val="22"/>
        </w:rPr>
        <w:t xml:space="preserve">Result </w:t>
      </w:r>
      <w:r w:rsidR="00002008">
        <w:rPr>
          <w:b/>
          <w:szCs w:val="22"/>
        </w:rPr>
        <w:t>2</w:t>
      </w:r>
      <w:r w:rsidRPr="005C05DA">
        <w:rPr>
          <w:szCs w:val="22"/>
        </w:rPr>
        <w:t>:</w:t>
      </w:r>
      <w:r w:rsidR="00380D7A">
        <w:rPr>
          <w:szCs w:val="22"/>
        </w:rPr>
        <w:t xml:space="preserve"> </w:t>
      </w:r>
      <w:r w:rsidRPr="005C05DA">
        <w:rPr>
          <w:bCs/>
          <w:szCs w:val="22"/>
          <w:u w:val="single"/>
        </w:rPr>
        <w:t>Developed Directive Specific Implementation Plans</w:t>
      </w:r>
      <w:r w:rsidR="00CC34D7">
        <w:rPr>
          <w:bCs/>
          <w:szCs w:val="22"/>
          <w:u w:val="single"/>
        </w:rPr>
        <w:t xml:space="preserve"> for the UWWTD and DWD</w:t>
      </w:r>
    </w:p>
    <w:p w14:paraId="2FC80B29" w14:textId="77777777" w:rsidR="000D275C" w:rsidRDefault="00CC34D7" w:rsidP="004F4A5D">
      <w:pPr>
        <w:rPr>
          <w:bCs/>
          <w:szCs w:val="22"/>
        </w:rPr>
      </w:pPr>
      <w:r>
        <w:rPr>
          <w:bCs/>
          <w:szCs w:val="22"/>
        </w:rPr>
        <w:t xml:space="preserve">The </w:t>
      </w:r>
      <w:r w:rsidR="00B27941" w:rsidRPr="005C05DA">
        <w:rPr>
          <w:bCs/>
          <w:szCs w:val="22"/>
        </w:rPr>
        <w:t>Directive Specific Implementation Plans</w:t>
      </w:r>
      <w:r>
        <w:rPr>
          <w:bCs/>
          <w:szCs w:val="22"/>
        </w:rPr>
        <w:t xml:space="preserve"> (DSIPs)</w:t>
      </w:r>
      <w:r w:rsidR="000D275C">
        <w:rPr>
          <w:bCs/>
          <w:szCs w:val="22"/>
        </w:rPr>
        <w:t xml:space="preserve"> will consist of all measures required to deliver compliance with the UWWTD and DWD within the context of the WFD.  They will present the gap between the standards necessary and the existing situation, </w:t>
      </w:r>
      <w:r w:rsidR="0001079B">
        <w:rPr>
          <w:bCs/>
          <w:szCs w:val="22"/>
        </w:rPr>
        <w:t xml:space="preserve">define the </w:t>
      </w:r>
      <w:r w:rsidR="000D275C">
        <w:rPr>
          <w:bCs/>
          <w:szCs w:val="22"/>
        </w:rPr>
        <w:t xml:space="preserve">hard (infrastructure) and soft (technical assistance) to close the gap, </w:t>
      </w:r>
      <w:r w:rsidR="0001079B">
        <w:rPr>
          <w:bCs/>
          <w:szCs w:val="22"/>
        </w:rPr>
        <w:t>propose</w:t>
      </w:r>
      <w:r w:rsidR="000D275C">
        <w:rPr>
          <w:bCs/>
          <w:szCs w:val="22"/>
        </w:rPr>
        <w:t xml:space="preserve"> an affordable and achievable implementation approach, the schedule for investments and conclude with an estimation of the transition period that Albania will need to apply for in accession negotiations.</w:t>
      </w:r>
    </w:p>
    <w:p w14:paraId="2860EFCC" w14:textId="77777777" w:rsidR="00CC34D7" w:rsidRDefault="0001079B" w:rsidP="004F4A5D">
      <w:pPr>
        <w:rPr>
          <w:bCs/>
          <w:szCs w:val="22"/>
        </w:rPr>
      </w:pPr>
      <w:r>
        <w:rPr>
          <w:bCs/>
          <w:szCs w:val="22"/>
        </w:rPr>
        <w:t xml:space="preserve">The DSIPs </w:t>
      </w:r>
      <w:r w:rsidR="00CC34D7">
        <w:rPr>
          <w:bCs/>
          <w:szCs w:val="22"/>
        </w:rPr>
        <w:t xml:space="preserve">are intended to serve the following purposes: </w:t>
      </w:r>
    </w:p>
    <w:p w14:paraId="29DC3F06" w14:textId="77777777" w:rsidR="00CC34D7" w:rsidRDefault="00CC34D7" w:rsidP="00CC34D7">
      <w:pPr>
        <w:pStyle w:val="ListParagraph"/>
        <w:numPr>
          <w:ilvl w:val="0"/>
          <w:numId w:val="21"/>
        </w:numPr>
        <w:rPr>
          <w:szCs w:val="22"/>
        </w:rPr>
      </w:pPr>
      <w:r>
        <w:rPr>
          <w:szCs w:val="22"/>
        </w:rPr>
        <w:t>Support to the p</w:t>
      </w:r>
      <w:r w:rsidR="00B27941" w:rsidRPr="00CC34D7">
        <w:rPr>
          <w:szCs w:val="22"/>
        </w:rPr>
        <w:t xml:space="preserve">lanning </w:t>
      </w:r>
      <w:r>
        <w:rPr>
          <w:szCs w:val="22"/>
        </w:rPr>
        <w:t>for the</w:t>
      </w:r>
      <w:r w:rsidR="00B27941" w:rsidRPr="00CC34D7">
        <w:rPr>
          <w:szCs w:val="22"/>
        </w:rPr>
        <w:t xml:space="preserve"> </w:t>
      </w:r>
      <w:r w:rsidR="00380D7A" w:rsidRPr="00CC34D7">
        <w:rPr>
          <w:szCs w:val="22"/>
        </w:rPr>
        <w:t xml:space="preserve">implementation of </w:t>
      </w:r>
      <w:r w:rsidR="00B27941" w:rsidRPr="00CC34D7">
        <w:rPr>
          <w:szCs w:val="22"/>
        </w:rPr>
        <w:t>heavy investment</w:t>
      </w:r>
      <w:r w:rsidR="009B6E16" w:rsidRPr="00CC34D7">
        <w:rPr>
          <w:szCs w:val="22"/>
        </w:rPr>
        <w:t xml:space="preserve">s </w:t>
      </w:r>
      <w:r w:rsidRPr="00CC34D7">
        <w:rPr>
          <w:i/>
          <w:szCs w:val="22"/>
        </w:rPr>
        <w:t>acquis</w:t>
      </w:r>
      <w:r>
        <w:rPr>
          <w:szCs w:val="22"/>
        </w:rPr>
        <w:t xml:space="preserve">.  The DSIPs will define the standards to be achieved over the long-term and so provide a consistent point of reference for planning.  </w:t>
      </w:r>
      <w:r w:rsidR="008F22DD">
        <w:rPr>
          <w:szCs w:val="22"/>
        </w:rPr>
        <w:t>A clear understanding of the needs and timing of investments can reduce the overall cost of meeting the necessary standards.</w:t>
      </w:r>
    </w:p>
    <w:p w14:paraId="016AA1D3" w14:textId="77777777" w:rsidR="00CC34D7" w:rsidRDefault="00CC34D7" w:rsidP="00CC34D7">
      <w:pPr>
        <w:pStyle w:val="ListParagraph"/>
        <w:numPr>
          <w:ilvl w:val="0"/>
          <w:numId w:val="21"/>
        </w:numPr>
        <w:rPr>
          <w:szCs w:val="22"/>
        </w:rPr>
      </w:pPr>
      <w:r>
        <w:rPr>
          <w:szCs w:val="22"/>
        </w:rPr>
        <w:t>Justify funding applications.  It is the stated intention of many donors/IFIs to support Albania’s wish to join the EU.  Investments defined and prioritised within agreed DSIPs ca</w:t>
      </w:r>
      <w:r w:rsidR="008F22DD">
        <w:rPr>
          <w:szCs w:val="22"/>
        </w:rPr>
        <w:t>n be supported with some confidence.  Clear investment justification can attract additional funding.</w:t>
      </w:r>
    </w:p>
    <w:p w14:paraId="72CECA8E" w14:textId="77777777" w:rsidR="004F4A5D" w:rsidRPr="008F22DD" w:rsidRDefault="008F22DD" w:rsidP="008F22DD">
      <w:pPr>
        <w:pStyle w:val="ListParagraph"/>
        <w:numPr>
          <w:ilvl w:val="0"/>
          <w:numId w:val="21"/>
        </w:numPr>
        <w:rPr>
          <w:szCs w:val="22"/>
        </w:rPr>
      </w:pPr>
      <w:r>
        <w:rPr>
          <w:szCs w:val="22"/>
        </w:rPr>
        <w:lastRenderedPageBreak/>
        <w:t>To</w:t>
      </w:r>
      <w:r w:rsidR="004F4A5D" w:rsidRPr="00CC34D7">
        <w:rPr>
          <w:szCs w:val="22"/>
        </w:rPr>
        <w:t xml:space="preserve"> support</w:t>
      </w:r>
      <w:r>
        <w:rPr>
          <w:szCs w:val="22"/>
        </w:rPr>
        <w:t xml:space="preserve"> the EU Accession Chapter 27</w:t>
      </w:r>
      <w:r w:rsidR="004F4A5D" w:rsidRPr="00CC34D7">
        <w:rPr>
          <w:szCs w:val="22"/>
        </w:rPr>
        <w:t xml:space="preserve"> negotiations process</w:t>
      </w:r>
      <w:r>
        <w:rPr>
          <w:szCs w:val="22"/>
        </w:rPr>
        <w:t xml:space="preserve">.  Experience of EU candidate countries and new member states shows that long-term, realistic planning is essential to providing a </w:t>
      </w:r>
      <w:r w:rsidRPr="008F22DD">
        <w:rPr>
          <w:szCs w:val="22"/>
        </w:rPr>
        <w:t>credible negotiations position.</w:t>
      </w:r>
    </w:p>
    <w:p w14:paraId="023D9E8E" w14:textId="77777777" w:rsidR="000D275C" w:rsidRDefault="000D275C" w:rsidP="00B27941">
      <w:pPr>
        <w:widowControl w:val="0"/>
        <w:tabs>
          <w:tab w:val="left" w:pos="0"/>
        </w:tabs>
        <w:rPr>
          <w:b/>
          <w:bCs/>
          <w:szCs w:val="22"/>
        </w:rPr>
      </w:pPr>
    </w:p>
    <w:p w14:paraId="10F85B12" w14:textId="77777777" w:rsidR="00B27941" w:rsidRPr="00282133" w:rsidRDefault="00B27941" w:rsidP="00B27941">
      <w:pPr>
        <w:widowControl w:val="0"/>
        <w:tabs>
          <w:tab w:val="left" w:pos="0"/>
        </w:tabs>
        <w:rPr>
          <w:b/>
          <w:bCs/>
          <w:szCs w:val="22"/>
        </w:rPr>
      </w:pPr>
      <w:r w:rsidRPr="005C05DA">
        <w:rPr>
          <w:b/>
          <w:bCs/>
          <w:szCs w:val="22"/>
        </w:rPr>
        <w:t xml:space="preserve">Result </w:t>
      </w:r>
      <w:r w:rsidR="00002008">
        <w:rPr>
          <w:b/>
          <w:bCs/>
          <w:szCs w:val="22"/>
        </w:rPr>
        <w:t>3</w:t>
      </w:r>
      <w:r w:rsidRPr="005C05DA">
        <w:rPr>
          <w:b/>
          <w:bCs/>
          <w:szCs w:val="22"/>
        </w:rPr>
        <w:t>:</w:t>
      </w:r>
      <w:r w:rsidR="00282133">
        <w:rPr>
          <w:b/>
          <w:bCs/>
          <w:szCs w:val="22"/>
        </w:rPr>
        <w:t xml:space="preserve"> </w:t>
      </w:r>
      <w:r w:rsidRPr="005C05DA">
        <w:rPr>
          <w:szCs w:val="22"/>
          <w:u w:val="single"/>
        </w:rPr>
        <w:t>Developed Sludge Management</w:t>
      </w:r>
      <w:r w:rsidR="0091430A">
        <w:rPr>
          <w:szCs w:val="22"/>
          <w:u w:val="single"/>
        </w:rPr>
        <w:t xml:space="preserve"> </w:t>
      </w:r>
      <w:r w:rsidR="00694A04">
        <w:rPr>
          <w:szCs w:val="22"/>
          <w:u w:val="single"/>
        </w:rPr>
        <w:t>Strategy</w:t>
      </w:r>
    </w:p>
    <w:p w14:paraId="22CA7ED6" w14:textId="77777777" w:rsidR="00C5520C" w:rsidRDefault="00B27941" w:rsidP="00AD1ABF">
      <w:pPr>
        <w:widowControl w:val="0"/>
        <w:tabs>
          <w:tab w:val="left" w:pos="0"/>
        </w:tabs>
        <w:rPr>
          <w:szCs w:val="22"/>
        </w:rPr>
      </w:pPr>
      <w:r w:rsidRPr="005C05DA">
        <w:rPr>
          <w:szCs w:val="22"/>
        </w:rPr>
        <w:t>Sludge</w:t>
      </w:r>
      <w:r w:rsidR="0091430A">
        <w:rPr>
          <w:szCs w:val="22"/>
        </w:rPr>
        <w:t>, from urban wastewater treatment plants, is a major factor for investment planning and the affordability of new infrastructure</w:t>
      </w:r>
      <w:r w:rsidR="0091430A">
        <w:rPr>
          <w:rStyle w:val="FootnoteReference"/>
          <w:szCs w:val="22"/>
        </w:rPr>
        <w:footnoteReference w:id="4"/>
      </w:r>
      <w:r w:rsidR="0091430A">
        <w:rPr>
          <w:szCs w:val="22"/>
        </w:rPr>
        <w:t xml:space="preserve">.  </w:t>
      </w:r>
      <w:r w:rsidR="00C5520C">
        <w:rPr>
          <w:szCs w:val="22"/>
        </w:rPr>
        <w:t xml:space="preserve">The intention is that this investment planning leads to an increase in the number of wastewater projects which will, very soon, start generating large quantities of sludge.  </w:t>
      </w:r>
      <w:r w:rsidR="0091430A">
        <w:rPr>
          <w:szCs w:val="22"/>
        </w:rPr>
        <w:t xml:space="preserve">The problems and additional costs have been very large where </w:t>
      </w:r>
      <w:r w:rsidR="00C5520C">
        <w:rPr>
          <w:szCs w:val="22"/>
        </w:rPr>
        <w:t>sludge</w:t>
      </w:r>
      <w:r w:rsidR="0091430A">
        <w:rPr>
          <w:szCs w:val="22"/>
        </w:rPr>
        <w:t xml:space="preserve"> has been overlooked or postponed in EU countries.</w:t>
      </w:r>
    </w:p>
    <w:p w14:paraId="4D709230" w14:textId="77777777" w:rsidR="00694A04" w:rsidRDefault="0001079B" w:rsidP="00AD1ABF">
      <w:pPr>
        <w:widowControl w:val="0"/>
        <w:tabs>
          <w:tab w:val="left" w:pos="0"/>
        </w:tabs>
        <w:rPr>
          <w:szCs w:val="22"/>
        </w:rPr>
      </w:pPr>
      <w:r>
        <w:rPr>
          <w:szCs w:val="22"/>
        </w:rPr>
        <w:t xml:space="preserve">The Sludge Management </w:t>
      </w:r>
      <w:r w:rsidR="00694A04">
        <w:rPr>
          <w:szCs w:val="22"/>
        </w:rPr>
        <w:t>Strategy</w:t>
      </w:r>
      <w:r>
        <w:rPr>
          <w:szCs w:val="22"/>
        </w:rPr>
        <w:t xml:space="preserve"> developed under this project will </w:t>
      </w:r>
      <w:r w:rsidR="00694A04">
        <w:rPr>
          <w:szCs w:val="22"/>
        </w:rPr>
        <w:t>provide a strategic direction and action plan for the integration of sludge management planning into the wastewater development process.  The strategy will define the technical, financial, legislative and administrational requirements to enable practical application of the new approach.</w:t>
      </w:r>
    </w:p>
    <w:p w14:paraId="72A508FC" w14:textId="77777777" w:rsidR="0001079B" w:rsidRPr="00C5520C" w:rsidRDefault="00694A04" w:rsidP="00AD1ABF">
      <w:pPr>
        <w:widowControl w:val="0"/>
        <w:tabs>
          <w:tab w:val="left" w:pos="0"/>
        </w:tabs>
        <w:rPr>
          <w:szCs w:val="22"/>
        </w:rPr>
      </w:pPr>
      <w:r>
        <w:rPr>
          <w:szCs w:val="22"/>
        </w:rPr>
        <w:t xml:space="preserve">There are significant benefits from integrating the DSIP UWWTD and Sludge strategy within the same project both technically (for the first time the DSIP will enable Albania to know how much sludge and of what quality will be generated  in which periods), economically (planning sludge facilities at the same time as wastewater plants should save medium and long term operational and capital costs) and financially (the TA cost will be cheaper than done separately).  </w:t>
      </w:r>
    </w:p>
    <w:p w14:paraId="4056ABAD" w14:textId="77777777" w:rsidR="00F91790" w:rsidRPr="005C05DA" w:rsidRDefault="00F91790" w:rsidP="00B27941">
      <w:pPr>
        <w:pStyle w:val="BodyText"/>
        <w:rPr>
          <w:b/>
          <w:szCs w:val="22"/>
        </w:rPr>
      </w:pPr>
    </w:p>
    <w:p w14:paraId="5804D6B3" w14:textId="77777777" w:rsidR="00B27941" w:rsidRPr="000D275C" w:rsidRDefault="00B27941" w:rsidP="000D275C">
      <w:pPr>
        <w:pStyle w:val="BodyText"/>
        <w:rPr>
          <w:szCs w:val="22"/>
        </w:rPr>
      </w:pPr>
      <w:r w:rsidRPr="005C05DA">
        <w:rPr>
          <w:b/>
          <w:szCs w:val="22"/>
        </w:rPr>
        <w:t xml:space="preserve">Result </w:t>
      </w:r>
      <w:r w:rsidR="00002008">
        <w:rPr>
          <w:b/>
          <w:szCs w:val="22"/>
        </w:rPr>
        <w:t>4</w:t>
      </w:r>
      <w:r w:rsidRPr="005C05DA">
        <w:rPr>
          <w:szCs w:val="22"/>
        </w:rPr>
        <w:t>:</w:t>
      </w:r>
      <w:r w:rsidR="000D275C">
        <w:rPr>
          <w:szCs w:val="22"/>
        </w:rPr>
        <w:t xml:space="preserve"> </w:t>
      </w:r>
      <w:r w:rsidRPr="005C05DA">
        <w:rPr>
          <w:bCs/>
          <w:szCs w:val="22"/>
          <w:u w:val="single"/>
        </w:rPr>
        <w:t>Developed Programme for Water Supply and Waste Water Collection and Treatment</w:t>
      </w:r>
      <w:r w:rsidR="00082163" w:rsidRPr="005C05DA">
        <w:rPr>
          <w:bCs/>
          <w:szCs w:val="22"/>
          <w:u w:val="single"/>
        </w:rPr>
        <w:t xml:space="preserve"> </w:t>
      </w:r>
      <w:r w:rsidR="00FA3705" w:rsidRPr="005C05DA">
        <w:rPr>
          <w:bCs/>
          <w:szCs w:val="22"/>
          <w:u w:val="single"/>
        </w:rPr>
        <w:t>2021</w:t>
      </w:r>
      <w:r w:rsidR="00082163" w:rsidRPr="005C05DA">
        <w:rPr>
          <w:bCs/>
          <w:szCs w:val="22"/>
          <w:u w:val="single"/>
        </w:rPr>
        <w:t>-20</w:t>
      </w:r>
      <w:r w:rsidR="0091430A">
        <w:rPr>
          <w:bCs/>
          <w:szCs w:val="22"/>
          <w:u w:val="single"/>
        </w:rPr>
        <w:t>27</w:t>
      </w:r>
      <w:r w:rsidR="00694A04">
        <w:rPr>
          <w:bCs/>
          <w:szCs w:val="22"/>
          <w:u w:val="single"/>
        </w:rPr>
        <w:t xml:space="preserve"> and 2028-2034.</w:t>
      </w:r>
    </w:p>
    <w:p w14:paraId="4CAD7C79" w14:textId="77777777" w:rsidR="00C5520C" w:rsidRDefault="00B27941" w:rsidP="00B27941">
      <w:pPr>
        <w:tabs>
          <w:tab w:val="left" w:pos="2327"/>
        </w:tabs>
        <w:rPr>
          <w:bCs/>
          <w:szCs w:val="22"/>
        </w:rPr>
      </w:pPr>
      <w:r w:rsidRPr="005C05DA">
        <w:rPr>
          <w:bCs/>
          <w:szCs w:val="22"/>
        </w:rPr>
        <w:t xml:space="preserve">The </w:t>
      </w:r>
      <w:r w:rsidR="00C5520C">
        <w:rPr>
          <w:bCs/>
          <w:szCs w:val="22"/>
        </w:rPr>
        <w:t xml:space="preserve">DSIPs prepared under this project will generate a Long List </w:t>
      </w:r>
      <w:r w:rsidR="0001079B">
        <w:rPr>
          <w:bCs/>
          <w:szCs w:val="22"/>
        </w:rPr>
        <w:t xml:space="preserve">of </w:t>
      </w:r>
      <w:r w:rsidR="00C5520C">
        <w:rPr>
          <w:bCs/>
          <w:szCs w:val="22"/>
        </w:rPr>
        <w:t xml:space="preserve">measures required for Albania to be compliance with the relevant directives.  </w:t>
      </w:r>
    </w:p>
    <w:p w14:paraId="368D19EE" w14:textId="77777777" w:rsidR="00694A04" w:rsidRDefault="00C5520C" w:rsidP="00B27941">
      <w:pPr>
        <w:tabs>
          <w:tab w:val="left" w:pos="2327"/>
        </w:tabs>
        <w:rPr>
          <w:bCs/>
          <w:szCs w:val="22"/>
        </w:rPr>
      </w:pPr>
      <w:r>
        <w:rPr>
          <w:bCs/>
          <w:szCs w:val="22"/>
        </w:rPr>
        <w:t xml:space="preserve">From this Long List a Short List will be prepared </w:t>
      </w:r>
      <w:r w:rsidR="000D275C">
        <w:rPr>
          <w:bCs/>
          <w:szCs w:val="22"/>
        </w:rPr>
        <w:t>to identify the first programme of projects, 2021-2027</w:t>
      </w:r>
      <w:r w:rsidR="00694A04">
        <w:rPr>
          <w:bCs/>
          <w:szCs w:val="22"/>
        </w:rPr>
        <w:t>, in line with EU multi-annual financial planning periods.</w:t>
      </w:r>
      <w:r w:rsidR="000D275C">
        <w:rPr>
          <w:bCs/>
          <w:szCs w:val="22"/>
        </w:rPr>
        <w:t xml:space="preserve"> This programme will be developed in detail to enable financial planning.  </w:t>
      </w:r>
      <w:r w:rsidR="00694A04">
        <w:rPr>
          <w:bCs/>
          <w:szCs w:val="22"/>
        </w:rPr>
        <w:t xml:space="preserve">A second programme 2028-2034 will also be prepared in less detail but enough to define the technical assistance for project preparation required in the first period.  </w:t>
      </w:r>
    </w:p>
    <w:p w14:paraId="5E288F7C" w14:textId="77777777" w:rsidR="00694A04" w:rsidRDefault="00694A04" w:rsidP="00B27941">
      <w:pPr>
        <w:tabs>
          <w:tab w:val="left" w:pos="2327"/>
        </w:tabs>
        <w:rPr>
          <w:bCs/>
          <w:szCs w:val="22"/>
        </w:rPr>
      </w:pPr>
    </w:p>
    <w:p w14:paraId="55156196" w14:textId="77777777" w:rsidR="00C5520C" w:rsidRDefault="000D275C" w:rsidP="00B27941">
      <w:pPr>
        <w:tabs>
          <w:tab w:val="left" w:pos="2327"/>
        </w:tabs>
        <w:rPr>
          <w:bCs/>
          <w:szCs w:val="22"/>
        </w:rPr>
      </w:pPr>
      <w:r>
        <w:rPr>
          <w:bCs/>
          <w:szCs w:val="22"/>
        </w:rPr>
        <w:t xml:space="preserve">The programme will be supported by procedures for prioritisation and updating the Short List to ensure it remains realistic and coherent in the context of the wider DSIP.  </w:t>
      </w:r>
      <w:r w:rsidR="00694A04">
        <w:rPr>
          <w:bCs/>
          <w:szCs w:val="22"/>
        </w:rPr>
        <w:t xml:space="preserve">Based on previous experience of EU accession, it might be expected that the longest transition period (and so the most affordable) that Albania could negotiate for the most challenging UWWTD articles would be to approximately 2042.  </w:t>
      </w:r>
    </w:p>
    <w:p w14:paraId="304D93A8" w14:textId="77777777" w:rsidR="001E1D2C" w:rsidRDefault="001E1D2C" w:rsidP="00B27941">
      <w:pPr>
        <w:widowControl w:val="0"/>
        <w:tabs>
          <w:tab w:val="left" w:pos="0"/>
        </w:tabs>
        <w:rPr>
          <w:b/>
          <w:bCs/>
          <w:szCs w:val="22"/>
        </w:rPr>
      </w:pPr>
    </w:p>
    <w:p w14:paraId="2B26578B" w14:textId="77777777" w:rsidR="00002008" w:rsidRPr="0001079B" w:rsidRDefault="00002008" w:rsidP="00002008">
      <w:pPr>
        <w:pStyle w:val="BodyText"/>
        <w:rPr>
          <w:bCs/>
          <w:szCs w:val="22"/>
          <w:u w:val="single"/>
        </w:rPr>
      </w:pPr>
      <w:r w:rsidRPr="005C05DA">
        <w:rPr>
          <w:b/>
          <w:szCs w:val="22"/>
        </w:rPr>
        <w:t xml:space="preserve">Result </w:t>
      </w:r>
      <w:r>
        <w:rPr>
          <w:b/>
          <w:szCs w:val="22"/>
        </w:rPr>
        <w:t>5</w:t>
      </w:r>
      <w:r w:rsidRPr="005C05DA">
        <w:rPr>
          <w:b/>
          <w:szCs w:val="22"/>
        </w:rPr>
        <w:t xml:space="preserve">: </w:t>
      </w:r>
      <w:r w:rsidR="000671D3" w:rsidRPr="0001079B">
        <w:rPr>
          <w:bCs/>
          <w:szCs w:val="22"/>
          <w:u w:val="single"/>
        </w:rPr>
        <w:t>Drafted legislation to enable the c</w:t>
      </w:r>
      <w:r w:rsidRPr="0001079B">
        <w:rPr>
          <w:bCs/>
          <w:szCs w:val="22"/>
          <w:u w:val="single"/>
        </w:rPr>
        <w:t>ompletion of the transposition of Drinking Water Directive (DWD) and Urban Waste Water Treatment Directive (UWWTD).</w:t>
      </w:r>
    </w:p>
    <w:p w14:paraId="78F93C38" w14:textId="77777777" w:rsidR="000671D3" w:rsidRDefault="00002008" w:rsidP="00002008">
      <w:pPr>
        <w:pStyle w:val="BodyText"/>
        <w:rPr>
          <w:bCs/>
          <w:szCs w:val="22"/>
        </w:rPr>
      </w:pPr>
      <w:r>
        <w:rPr>
          <w:bCs/>
          <w:szCs w:val="22"/>
        </w:rPr>
        <w:t xml:space="preserve">The compliance-based approach </w:t>
      </w:r>
      <w:r w:rsidR="000671D3">
        <w:rPr>
          <w:bCs/>
          <w:szCs w:val="22"/>
        </w:rPr>
        <w:t xml:space="preserve">and planning documents developed through this project will require development of new legislation (laws or secondary legislation) and amendments to existing national legal documents.  For example, identification of sensitive areas and agglomerations in national legislation.  </w:t>
      </w:r>
    </w:p>
    <w:p w14:paraId="0C88308D" w14:textId="77777777" w:rsidR="00002008" w:rsidRPr="00002008" w:rsidRDefault="000671D3" w:rsidP="00002008">
      <w:pPr>
        <w:pStyle w:val="BodyText"/>
        <w:rPr>
          <w:bCs/>
          <w:szCs w:val="22"/>
        </w:rPr>
      </w:pPr>
      <w:r>
        <w:rPr>
          <w:bCs/>
          <w:szCs w:val="22"/>
        </w:rPr>
        <w:lastRenderedPageBreak/>
        <w:t xml:space="preserve">This project will identify what remains to be transposed in the areas of DWD and UWWTD and draft new documents as necessary.  </w:t>
      </w:r>
    </w:p>
    <w:p w14:paraId="5FBB3C9B" w14:textId="77777777" w:rsidR="00002008" w:rsidRPr="005C05DA" w:rsidRDefault="00002008" w:rsidP="00B27941">
      <w:pPr>
        <w:widowControl w:val="0"/>
        <w:tabs>
          <w:tab w:val="left" w:pos="0"/>
        </w:tabs>
        <w:rPr>
          <w:b/>
          <w:bCs/>
          <w:szCs w:val="22"/>
        </w:rPr>
      </w:pPr>
    </w:p>
    <w:p w14:paraId="2D10E6AB" w14:textId="77777777" w:rsidR="0001079B" w:rsidRDefault="00B27941" w:rsidP="0001079B">
      <w:pPr>
        <w:widowControl w:val="0"/>
        <w:tabs>
          <w:tab w:val="left" w:pos="0"/>
        </w:tabs>
        <w:rPr>
          <w:bCs/>
          <w:szCs w:val="22"/>
          <w:u w:val="single"/>
        </w:rPr>
      </w:pPr>
      <w:r w:rsidRPr="005C05DA">
        <w:rPr>
          <w:b/>
          <w:bCs/>
          <w:szCs w:val="22"/>
        </w:rPr>
        <w:t>Res</w:t>
      </w:r>
      <w:r w:rsidR="00D54AC0" w:rsidRPr="005C05DA">
        <w:rPr>
          <w:b/>
          <w:bCs/>
          <w:szCs w:val="22"/>
        </w:rPr>
        <w:t xml:space="preserve">ult </w:t>
      </w:r>
      <w:r w:rsidR="00B16970" w:rsidRPr="005C05DA">
        <w:rPr>
          <w:b/>
          <w:bCs/>
          <w:szCs w:val="22"/>
        </w:rPr>
        <w:t>6</w:t>
      </w:r>
      <w:r w:rsidRPr="005C05DA">
        <w:rPr>
          <w:b/>
          <w:bCs/>
          <w:szCs w:val="22"/>
        </w:rPr>
        <w:t>:</w:t>
      </w:r>
      <w:r w:rsidR="0001079B">
        <w:rPr>
          <w:b/>
          <w:bCs/>
          <w:szCs w:val="22"/>
        </w:rPr>
        <w:t xml:space="preserve">  </w:t>
      </w:r>
      <w:r w:rsidR="009A4C9B">
        <w:rPr>
          <w:bCs/>
          <w:szCs w:val="22"/>
          <w:u w:val="single"/>
        </w:rPr>
        <w:t xml:space="preserve">A </w:t>
      </w:r>
      <w:r w:rsidR="0001079B">
        <w:rPr>
          <w:bCs/>
          <w:szCs w:val="22"/>
          <w:u w:val="single"/>
        </w:rPr>
        <w:t xml:space="preserve">Capacity Development Plan to support the implementation of the DSIPs.  </w:t>
      </w:r>
    </w:p>
    <w:p w14:paraId="7C6DF839" w14:textId="77777777" w:rsidR="0001079B" w:rsidRDefault="0001079B" w:rsidP="0001079B">
      <w:pPr>
        <w:widowControl w:val="0"/>
        <w:tabs>
          <w:tab w:val="left" w:pos="0"/>
        </w:tabs>
        <w:rPr>
          <w:bCs/>
          <w:szCs w:val="22"/>
        </w:rPr>
      </w:pPr>
      <w:r>
        <w:rPr>
          <w:bCs/>
          <w:szCs w:val="22"/>
        </w:rPr>
        <w:t xml:space="preserve">Meeting the standards set out in Albanian and EU strategic objectives will require a large increase in the capacity (the quantity of projects) and capability (the range of different technical skills) of the Albanian administrative institutions.  </w:t>
      </w:r>
      <w:r w:rsidR="00066CDA">
        <w:rPr>
          <w:bCs/>
          <w:szCs w:val="22"/>
        </w:rPr>
        <w:t>The Water Sector requires the largest amount of public investment within EU Chapter 27, the largest chapter of</w:t>
      </w:r>
      <w:r w:rsidR="00066CDA" w:rsidRPr="00066CDA">
        <w:rPr>
          <w:bCs/>
          <w:i/>
          <w:szCs w:val="22"/>
        </w:rPr>
        <w:t xml:space="preserve"> </w:t>
      </w:r>
      <w:proofErr w:type="spellStart"/>
      <w:r w:rsidR="00066CDA" w:rsidRPr="00066CDA">
        <w:rPr>
          <w:bCs/>
          <w:i/>
          <w:szCs w:val="22"/>
        </w:rPr>
        <w:t>aquis</w:t>
      </w:r>
      <w:proofErr w:type="spellEnd"/>
      <w:r w:rsidR="00066CDA">
        <w:rPr>
          <w:bCs/>
          <w:szCs w:val="22"/>
        </w:rPr>
        <w:t>, of EU law.</w:t>
      </w:r>
    </w:p>
    <w:p w14:paraId="21D89533" w14:textId="77777777" w:rsidR="0001079B" w:rsidRDefault="00066CDA" w:rsidP="007844C2">
      <w:pPr>
        <w:widowControl w:val="0"/>
        <w:tabs>
          <w:tab w:val="left" w:pos="0"/>
        </w:tabs>
        <w:rPr>
          <w:bCs/>
          <w:szCs w:val="22"/>
        </w:rPr>
      </w:pPr>
      <w:r>
        <w:rPr>
          <w:bCs/>
          <w:szCs w:val="22"/>
        </w:rPr>
        <w:t xml:space="preserve">The Capacity Development Plan will assess the needs for implementation against the existing institutional structure, propose development measures and deliver </w:t>
      </w:r>
      <w:r w:rsidR="005B675C">
        <w:rPr>
          <w:bCs/>
          <w:szCs w:val="22"/>
        </w:rPr>
        <w:t xml:space="preserve">modules of fixed trainings, on-the-job mentoring, tools and templates.  The development work will be focus on the principal partner institution, MIE, but also provide support to other national and local institutions directly involved in delivering improved water management standards.    </w:t>
      </w:r>
    </w:p>
    <w:p w14:paraId="0CE08DFD" w14:textId="77777777" w:rsidR="00A5208B" w:rsidRDefault="00A5208B" w:rsidP="007844C2">
      <w:pPr>
        <w:widowControl w:val="0"/>
        <w:tabs>
          <w:tab w:val="left" w:pos="0"/>
        </w:tabs>
        <w:rPr>
          <w:bCs/>
          <w:szCs w:val="22"/>
        </w:rPr>
      </w:pPr>
      <w:r>
        <w:rPr>
          <w:bCs/>
          <w:szCs w:val="22"/>
        </w:rPr>
        <w:t>The likely skills, knowledge and expertise required from the MIE and AKUM for the delivery of the first investment period will be defined by the respective institutional roles.  For example:</w:t>
      </w:r>
      <w:r>
        <w:rPr>
          <w:bCs/>
          <w:szCs w:val="22"/>
        </w:rPr>
        <w:br/>
      </w:r>
    </w:p>
    <w:p w14:paraId="1DB3C8D4" w14:textId="77777777" w:rsidR="002423D3" w:rsidRDefault="00A5208B" w:rsidP="007844C2">
      <w:pPr>
        <w:widowControl w:val="0"/>
        <w:tabs>
          <w:tab w:val="left" w:pos="0"/>
        </w:tabs>
        <w:rPr>
          <w:bCs/>
          <w:szCs w:val="22"/>
        </w:rPr>
      </w:pPr>
      <w:r w:rsidRPr="002423D3">
        <w:rPr>
          <w:bCs/>
          <w:szCs w:val="22"/>
          <w:u w:val="single"/>
        </w:rPr>
        <w:t>Ministry:</w:t>
      </w:r>
      <w:r>
        <w:rPr>
          <w:bCs/>
          <w:szCs w:val="22"/>
        </w:rPr>
        <w:t xml:space="preserve"> With the completion of the main strategic documents in these subsectors (Wastewater and Water Supply) the</w:t>
      </w:r>
      <w:r w:rsidR="002423D3">
        <w:rPr>
          <w:bCs/>
          <w:szCs w:val="22"/>
        </w:rPr>
        <w:t xml:space="preserve"> </w:t>
      </w:r>
      <w:r>
        <w:rPr>
          <w:bCs/>
          <w:szCs w:val="22"/>
        </w:rPr>
        <w:t>ministry’s role will focus on converting the strategies into realistic, bankable programmes, quality control, strategy revision and reporting</w:t>
      </w:r>
      <w:r w:rsidR="002423D3">
        <w:rPr>
          <w:bCs/>
          <w:szCs w:val="22"/>
        </w:rPr>
        <w:t xml:space="preserve">.  Typical development support / trainings might include: </w:t>
      </w:r>
    </w:p>
    <w:p w14:paraId="152C1D0C" w14:textId="77777777" w:rsidR="002423D3" w:rsidRDefault="002423D3" w:rsidP="002423D3">
      <w:pPr>
        <w:pStyle w:val="ListParagraph"/>
        <w:widowControl w:val="0"/>
        <w:numPr>
          <w:ilvl w:val="0"/>
          <w:numId w:val="50"/>
        </w:numPr>
        <w:tabs>
          <w:tab w:val="left" w:pos="0"/>
        </w:tabs>
        <w:rPr>
          <w:bCs/>
          <w:szCs w:val="22"/>
        </w:rPr>
      </w:pPr>
      <w:r>
        <w:rPr>
          <w:bCs/>
          <w:szCs w:val="22"/>
        </w:rPr>
        <w:t>Senior-level mentoring in EU accession;</w:t>
      </w:r>
    </w:p>
    <w:p w14:paraId="58631965" w14:textId="77777777" w:rsidR="002423D3" w:rsidRDefault="002423D3" w:rsidP="002423D3">
      <w:pPr>
        <w:pStyle w:val="ListParagraph"/>
        <w:widowControl w:val="0"/>
        <w:numPr>
          <w:ilvl w:val="0"/>
          <w:numId w:val="50"/>
        </w:numPr>
        <w:tabs>
          <w:tab w:val="left" w:pos="0"/>
        </w:tabs>
        <w:rPr>
          <w:bCs/>
          <w:szCs w:val="22"/>
        </w:rPr>
      </w:pPr>
      <w:r>
        <w:rPr>
          <w:bCs/>
          <w:szCs w:val="22"/>
        </w:rPr>
        <w:t>Environmental programme financing;</w:t>
      </w:r>
    </w:p>
    <w:p w14:paraId="6CD20ED5" w14:textId="77777777" w:rsidR="002423D3" w:rsidRDefault="002423D3" w:rsidP="002423D3">
      <w:pPr>
        <w:pStyle w:val="ListParagraph"/>
        <w:widowControl w:val="0"/>
        <w:numPr>
          <w:ilvl w:val="0"/>
          <w:numId w:val="50"/>
        </w:numPr>
        <w:tabs>
          <w:tab w:val="left" w:pos="0"/>
        </w:tabs>
        <w:rPr>
          <w:bCs/>
          <w:szCs w:val="22"/>
        </w:rPr>
      </w:pPr>
      <w:r>
        <w:rPr>
          <w:bCs/>
          <w:szCs w:val="22"/>
        </w:rPr>
        <w:t>Programme cycle management;</w:t>
      </w:r>
    </w:p>
    <w:p w14:paraId="518FE4BC" w14:textId="77777777" w:rsidR="002423D3" w:rsidRDefault="002423D3" w:rsidP="002423D3">
      <w:pPr>
        <w:pStyle w:val="ListParagraph"/>
        <w:widowControl w:val="0"/>
        <w:numPr>
          <w:ilvl w:val="0"/>
          <w:numId w:val="50"/>
        </w:numPr>
        <w:tabs>
          <w:tab w:val="left" w:pos="0"/>
        </w:tabs>
        <w:rPr>
          <w:bCs/>
          <w:szCs w:val="22"/>
        </w:rPr>
      </w:pPr>
      <w:r>
        <w:rPr>
          <w:bCs/>
          <w:szCs w:val="22"/>
        </w:rPr>
        <w:t>Monitoring and Evaluation methodologies and systems;</w:t>
      </w:r>
    </w:p>
    <w:p w14:paraId="1846D4BE" w14:textId="061E41C6" w:rsidR="002423D3" w:rsidRDefault="002423D3" w:rsidP="002423D3">
      <w:pPr>
        <w:pStyle w:val="ListParagraph"/>
        <w:widowControl w:val="0"/>
        <w:numPr>
          <w:ilvl w:val="0"/>
          <w:numId w:val="50"/>
        </w:numPr>
        <w:tabs>
          <w:tab w:val="left" w:pos="0"/>
        </w:tabs>
        <w:rPr>
          <w:bCs/>
          <w:szCs w:val="22"/>
        </w:rPr>
      </w:pPr>
      <w:r>
        <w:rPr>
          <w:bCs/>
          <w:szCs w:val="22"/>
        </w:rPr>
        <w:t>Reporting.</w:t>
      </w:r>
    </w:p>
    <w:p w14:paraId="705C4BB2" w14:textId="77777777" w:rsidR="002423D3" w:rsidRPr="002423D3" w:rsidRDefault="002423D3" w:rsidP="002423D3">
      <w:pPr>
        <w:pStyle w:val="ListParagraph"/>
        <w:widowControl w:val="0"/>
        <w:tabs>
          <w:tab w:val="left" w:pos="0"/>
        </w:tabs>
        <w:rPr>
          <w:bCs/>
          <w:szCs w:val="22"/>
        </w:rPr>
      </w:pPr>
    </w:p>
    <w:p w14:paraId="1FD0E13B" w14:textId="77777777" w:rsidR="00A5208B" w:rsidRPr="002423D3" w:rsidRDefault="00A5208B" w:rsidP="002423D3">
      <w:pPr>
        <w:widowControl w:val="0"/>
        <w:tabs>
          <w:tab w:val="left" w:pos="0"/>
        </w:tabs>
        <w:jc w:val="left"/>
        <w:rPr>
          <w:bCs/>
          <w:szCs w:val="22"/>
        </w:rPr>
      </w:pPr>
      <w:r w:rsidRPr="002423D3">
        <w:rPr>
          <w:bCs/>
          <w:szCs w:val="22"/>
          <w:u w:val="single"/>
        </w:rPr>
        <w:t>AKUM:</w:t>
      </w:r>
      <w:r>
        <w:rPr>
          <w:bCs/>
          <w:szCs w:val="22"/>
        </w:rPr>
        <w:t xml:space="preserve"> In its role as an implementing agency AKUM will need to develop the capability to support the ministry’s programming process and then deliver the procurement, contracting and implementation of EU-standard projects based on blended financing of which the largest portion will be EU IPA funds.   It is recognised that the future project management capabilities will be able to build on the existing approaches but also expand to encompass a wider range of sources of financing.  Typical trainings might include: </w:t>
      </w:r>
    </w:p>
    <w:p w14:paraId="2B5D47C3" w14:textId="77777777" w:rsidR="00A5208B" w:rsidRDefault="00A5208B" w:rsidP="00A5208B">
      <w:pPr>
        <w:pStyle w:val="ListParagraph"/>
        <w:widowControl w:val="0"/>
        <w:numPr>
          <w:ilvl w:val="0"/>
          <w:numId w:val="21"/>
        </w:numPr>
        <w:tabs>
          <w:tab w:val="left" w:pos="0"/>
        </w:tabs>
        <w:jc w:val="left"/>
        <w:rPr>
          <w:bCs/>
          <w:szCs w:val="22"/>
        </w:rPr>
      </w:pPr>
      <w:r>
        <w:rPr>
          <w:bCs/>
          <w:szCs w:val="22"/>
        </w:rPr>
        <w:t>EU Feasibility Studies;</w:t>
      </w:r>
    </w:p>
    <w:p w14:paraId="3496C793" w14:textId="77777777" w:rsidR="00A5208B" w:rsidRDefault="00A5208B" w:rsidP="00A5208B">
      <w:pPr>
        <w:pStyle w:val="ListParagraph"/>
        <w:widowControl w:val="0"/>
        <w:numPr>
          <w:ilvl w:val="0"/>
          <w:numId w:val="21"/>
        </w:numPr>
        <w:tabs>
          <w:tab w:val="left" w:pos="0"/>
        </w:tabs>
        <w:jc w:val="left"/>
        <w:rPr>
          <w:bCs/>
          <w:szCs w:val="22"/>
        </w:rPr>
      </w:pPr>
      <w:r>
        <w:rPr>
          <w:bCs/>
          <w:szCs w:val="22"/>
        </w:rPr>
        <w:t>EU Cost Benefit Analysis development;</w:t>
      </w:r>
    </w:p>
    <w:p w14:paraId="17733409" w14:textId="77777777" w:rsidR="00A5208B" w:rsidRDefault="00A5208B" w:rsidP="00A5208B">
      <w:pPr>
        <w:pStyle w:val="ListParagraph"/>
        <w:widowControl w:val="0"/>
        <w:numPr>
          <w:ilvl w:val="0"/>
          <w:numId w:val="21"/>
        </w:numPr>
        <w:tabs>
          <w:tab w:val="left" w:pos="0"/>
        </w:tabs>
        <w:jc w:val="left"/>
        <w:rPr>
          <w:bCs/>
          <w:szCs w:val="22"/>
        </w:rPr>
      </w:pPr>
      <w:r>
        <w:rPr>
          <w:bCs/>
          <w:szCs w:val="22"/>
        </w:rPr>
        <w:t>Quality control approaches to project preparation;</w:t>
      </w:r>
    </w:p>
    <w:p w14:paraId="39A00ABF" w14:textId="77777777" w:rsidR="00A5208B" w:rsidRDefault="00A5208B" w:rsidP="00A5208B">
      <w:pPr>
        <w:pStyle w:val="ListParagraph"/>
        <w:widowControl w:val="0"/>
        <w:numPr>
          <w:ilvl w:val="0"/>
          <w:numId w:val="21"/>
        </w:numPr>
        <w:tabs>
          <w:tab w:val="left" w:pos="0"/>
        </w:tabs>
        <w:jc w:val="left"/>
        <w:rPr>
          <w:bCs/>
          <w:szCs w:val="22"/>
        </w:rPr>
      </w:pPr>
      <w:r>
        <w:rPr>
          <w:bCs/>
          <w:szCs w:val="22"/>
        </w:rPr>
        <w:t>EU Decentralised Management Systems (EU DIS)</w:t>
      </w:r>
      <w:r w:rsidR="002423D3">
        <w:rPr>
          <w:bCs/>
          <w:szCs w:val="22"/>
        </w:rPr>
        <w:t>;</w:t>
      </w:r>
    </w:p>
    <w:p w14:paraId="4BC9142F" w14:textId="4B497F4D" w:rsidR="002423D3" w:rsidRDefault="002423D3" w:rsidP="00A5208B">
      <w:pPr>
        <w:pStyle w:val="ListParagraph"/>
        <w:widowControl w:val="0"/>
        <w:numPr>
          <w:ilvl w:val="0"/>
          <w:numId w:val="21"/>
        </w:numPr>
        <w:tabs>
          <w:tab w:val="left" w:pos="0"/>
        </w:tabs>
        <w:jc w:val="left"/>
        <w:rPr>
          <w:bCs/>
          <w:szCs w:val="22"/>
        </w:rPr>
      </w:pPr>
      <w:r>
        <w:rPr>
          <w:bCs/>
          <w:szCs w:val="22"/>
        </w:rPr>
        <w:t>Project Management training and certification.</w:t>
      </w:r>
    </w:p>
    <w:p w14:paraId="31545532" w14:textId="77777777" w:rsidR="00485B5B" w:rsidRDefault="00485B5B" w:rsidP="00485B5B">
      <w:pPr>
        <w:pStyle w:val="ListParagraph"/>
        <w:widowControl w:val="0"/>
        <w:numPr>
          <w:ilvl w:val="0"/>
          <w:numId w:val="21"/>
        </w:numPr>
        <w:tabs>
          <w:tab w:val="left" w:pos="0"/>
        </w:tabs>
        <w:rPr>
          <w:bCs/>
          <w:szCs w:val="22"/>
        </w:rPr>
      </w:pPr>
      <w:r>
        <w:rPr>
          <w:bCs/>
          <w:szCs w:val="22"/>
        </w:rPr>
        <w:t>Environmental Management Systems for projects.</w:t>
      </w:r>
    </w:p>
    <w:p w14:paraId="5DA5810A" w14:textId="77777777" w:rsidR="00485B5B" w:rsidRPr="00A5208B" w:rsidRDefault="00485B5B" w:rsidP="00485B5B">
      <w:pPr>
        <w:pStyle w:val="ListParagraph"/>
        <w:widowControl w:val="0"/>
        <w:tabs>
          <w:tab w:val="left" w:pos="0"/>
        </w:tabs>
        <w:jc w:val="left"/>
        <w:rPr>
          <w:bCs/>
          <w:szCs w:val="22"/>
        </w:rPr>
      </w:pPr>
    </w:p>
    <w:p w14:paraId="7C181DE5" w14:textId="77777777" w:rsidR="002423D3" w:rsidRDefault="00A5208B" w:rsidP="007844C2">
      <w:pPr>
        <w:widowControl w:val="0"/>
        <w:tabs>
          <w:tab w:val="left" w:pos="0"/>
        </w:tabs>
        <w:rPr>
          <w:bCs/>
          <w:szCs w:val="22"/>
        </w:rPr>
      </w:pPr>
      <w:r w:rsidRPr="002423D3">
        <w:rPr>
          <w:bCs/>
          <w:szCs w:val="22"/>
          <w:u w:val="single"/>
        </w:rPr>
        <w:t>Local Authorities:</w:t>
      </w:r>
      <w:r w:rsidR="002423D3">
        <w:rPr>
          <w:bCs/>
          <w:szCs w:val="22"/>
        </w:rPr>
        <w:t xml:space="preserve"> Training and certification for the local authorities is due to be defined under the new law (introduction of a Certification Board).  Development support under this project would look to support such a quality control system.  It is likely that the trainings would include: </w:t>
      </w:r>
    </w:p>
    <w:p w14:paraId="443FDDB1" w14:textId="77777777" w:rsidR="002423D3" w:rsidRDefault="002423D3" w:rsidP="002423D3">
      <w:pPr>
        <w:pStyle w:val="ListParagraph"/>
        <w:widowControl w:val="0"/>
        <w:numPr>
          <w:ilvl w:val="0"/>
          <w:numId w:val="21"/>
        </w:numPr>
        <w:tabs>
          <w:tab w:val="left" w:pos="0"/>
        </w:tabs>
        <w:rPr>
          <w:bCs/>
          <w:szCs w:val="22"/>
        </w:rPr>
      </w:pPr>
      <w:r>
        <w:rPr>
          <w:bCs/>
          <w:szCs w:val="22"/>
        </w:rPr>
        <w:t>Planning of modern water management systems;</w:t>
      </w:r>
    </w:p>
    <w:p w14:paraId="6128A0BF" w14:textId="77777777" w:rsidR="002423D3" w:rsidRDefault="002423D3" w:rsidP="002423D3">
      <w:pPr>
        <w:pStyle w:val="ListParagraph"/>
        <w:widowControl w:val="0"/>
        <w:numPr>
          <w:ilvl w:val="0"/>
          <w:numId w:val="21"/>
        </w:numPr>
        <w:tabs>
          <w:tab w:val="left" w:pos="0"/>
        </w:tabs>
        <w:rPr>
          <w:bCs/>
          <w:szCs w:val="22"/>
        </w:rPr>
      </w:pPr>
      <w:r>
        <w:rPr>
          <w:bCs/>
          <w:szCs w:val="22"/>
        </w:rPr>
        <w:t>Project Management training;</w:t>
      </w:r>
    </w:p>
    <w:p w14:paraId="6EABAA3B" w14:textId="77777777" w:rsidR="002423D3" w:rsidRDefault="002423D3" w:rsidP="002423D3">
      <w:pPr>
        <w:pStyle w:val="ListParagraph"/>
        <w:widowControl w:val="0"/>
        <w:numPr>
          <w:ilvl w:val="0"/>
          <w:numId w:val="21"/>
        </w:numPr>
        <w:tabs>
          <w:tab w:val="left" w:pos="0"/>
        </w:tabs>
        <w:rPr>
          <w:bCs/>
          <w:szCs w:val="22"/>
        </w:rPr>
      </w:pPr>
      <w:r>
        <w:rPr>
          <w:bCs/>
          <w:szCs w:val="22"/>
        </w:rPr>
        <w:t>Development of technical documentation;</w:t>
      </w:r>
    </w:p>
    <w:p w14:paraId="4AAE9A63" w14:textId="0B551C9C" w:rsidR="002423D3" w:rsidRDefault="002423D3" w:rsidP="002423D3">
      <w:pPr>
        <w:pStyle w:val="ListParagraph"/>
        <w:widowControl w:val="0"/>
        <w:numPr>
          <w:ilvl w:val="0"/>
          <w:numId w:val="21"/>
        </w:numPr>
        <w:tabs>
          <w:tab w:val="left" w:pos="0"/>
        </w:tabs>
        <w:rPr>
          <w:bCs/>
          <w:szCs w:val="22"/>
        </w:rPr>
      </w:pPr>
      <w:r>
        <w:rPr>
          <w:bCs/>
          <w:szCs w:val="22"/>
        </w:rPr>
        <w:t>Operations and maintenance of water assets.</w:t>
      </w:r>
    </w:p>
    <w:p w14:paraId="5B373E0C" w14:textId="77777777" w:rsidR="00485B5B" w:rsidRPr="002423D3" w:rsidRDefault="00485B5B" w:rsidP="00485B5B">
      <w:pPr>
        <w:pStyle w:val="ListParagraph"/>
        <w:widowControl w:val="0"/>
        <w:tabs>
          <w:tab w:val="left" w:pos="0"/>
        </w:tabs>
        <w:rPr>
          <w:bCs/>
          <w:szCs w:val="22"/>
        </w:rPr>
      </w:pPr>
    </w:p>
    <w:p w14:paraId="276592AC" w14:textId="77777777" w:rsidR="00E66B2C" w:rsidRPr="005C05DA" w:rsidRDefault="00E66B2C" w:rsidP="00F362DD">
      <w:pPr>
        <w:rPr>
          <w:b/>
          <w:bCs/>
          <w:szCs w:val="22"/>
        </w:rPr>
      </w:pPr>
    </w:p>
    <w:p w14:paraId="7EB887A1" w14:textId="77777777" w:rsidR="00E66B2C" w:rsidRPr="005C05DA" w:rsidRDefault="00E66B2C" w:rsidP="007844C2">
      <w:pPr>
        <w:pStyle w:val="Heading2"/>
        <w:numPr>
          <w:ilvl w:val="0"/>
          <w:numId w:val="44"/>
        </w:numPr>
      </w:pPr>
      <w:bookmarkStart w:id="30" w:name="_Toc8992622"/>
      <w:r w:rsidRPr="005C05DA">
        <w:t>Assumption</w:t>
      </w:r>
      <w:r w:rsidR="00EB2CCB">
        <w:t>s, Risks and Mitigation</w:t>
      </w:r>
      <w:r w:rsidRPr="005C05DA">
        <w:t xml:space="preserve"> analysis</w:t>
      </w:r>
      <w:bookmarkEnd w:id="30"/>
      <w:r w:rsidRPr="005C05DA">
        <w:t xml:space="preserve"> </w:t>
      </w:r>
    </w:p>
    <w:p w14:paraId="08381FB5" w14:textId="77777777" w:rsidR="00EB2CCB" w:rsidRDefault="00EB2CCB" w:rsidP="00F362DD">
      <w:pPr>
        <w:rPr>
          <w:b/>
          <w:bCs/>
          <w:szCs w:val="22"/>
        </w:rPr>
      </w:pPr>
    </w:p>
    <w:p w14:paraId="6C250BBD" w14:textId="77777777" w:rsidR="007D5CDB" w:rsidRPr="007D5CDB" w:rsidRDefault="007D5CDB" w:rsidP="00F362DD">
      <w:pPr>
        <w:rPr>
          <w:bCs/>
          <w:szCs w:val="22"/>
        </w:rPr>
      </w:pPr>
      <w:r>
        <w:rPr>
          <w:bCs/>
          <w:szCs w:val="22"/>
        </w:rPr>
        <w:t xml:space="preserve">The assumptions upon which this project is based are as follow: </w:t>
      </w:r>
    </w:p>
    <w:p w14:paraId="64403936" w14:textId="77777777" w:rsidR="007D5CDB" w:rsidRPr="007D5CDB" w:rsidRDefault="007D5CDB" w:rsidP="007D5CDB">
      <w:pPr>
        <w:widowControl w:val="0"/>
        <w:numPr>
          <w:ilvl w:val="0"/>
          <w:numId w:val="15"/>
        </w:numPr>
        <w:tabs>
          <w:tab w:val="clear" w:pos="1080"/>
          <w:tab w:val="num" w:pos="360"/>
        </w:tabs>
        <w:suppressAutoHyphens/>
        <w:ind w:left="360"/>
        <w:rPr>
          <w:color w:val="000000" w:themeColor="text1"/>
          <w:szCs w:val="22"/>
        </w:rPr>
      </w:pPr>
      <w:r w:rsidRPr="007D5CDB">
        <w:rPr>
          <w:b/>
          <w:color w:val="000000" w:themeColor="text1"/>
          <w:szCs w:val="22"/>
        </w:rPr>
        <w:t>Data:</w:t>
      </w:r>
      <w:r w:rsidRPr="007D5CDB">
        <w:rPr>
          <w:color w:val="000000" w:themeColor="text1"/>
          <w:szCs w:val="22"/>
        </w:rPr>
        <w:t xml:space="preserve"> Public utility companies, central government and relevant ongoing projects are ready to cooperate and share all available technical, administrative and institutional information regarding waste water and drinking water infrastructure;</w:t>
      </w:r>
    </w:p>
    <w:p w14:paraId="0EDFA7A9" w14:textId="77777777" w:rsidR="00EB2CCB" w:rsidRPr="007D5CDB" w:rsidRDefault="007D5CDB" w:rsidP="007D5CDB">
      <w:pPr>
        <w:widowControl w:val="0"/>
        <w:numPr>
          <w:ilvl w:val="0"/>
          <w:numId w:val="15"/>
        </w:numPr>
        <w:tabs>
          <w:tab w:val="clear" w:pos="1080"/>
          <w:tab w:val="num" w:pos="360"/>
        </w:tabs>
        <w:suppressAutoHyphens/>
        <w:ind w:left="360"/>
        <w:rPr>
          <w:color w:val="000000" w:themeColor="text1"/>
          <w:szCs w:val="22"/>
        </w:rPr>
      </w:pPr>
      <w:r w:rsidRPr="007D5CDB">
        <w:rPr>
          <w:b/>
          <w:color w:val="000000" w:themeColor="text1"/>
          <w:szCs w:val="22"/>
        </w:rPr>
        <w:t>Partners:</w:t>
      </w:r>
      <w:r w:rsidRPr="007D5CDB">
        <w:rPr>
          <w:color w:val="000000" w:themeColor="text1"/>
          <w:szCs w:val="22"/>
        </w:rPr>
        <w:t xml:space="preserve"> The main partners dedicate sufficient time of staff, at all levels, to participate and benefit from the project;</w:t>
      </w:r>
    </w:p>
    <w:p w14:paraId="352FA61C" w14:textId="77777777" w:rsidR="007D5CDB" w:rsidRPr="007D5CDB" w:rsidRDefault="007D5CDB" w:rsidP="007D5CDB">
      <w:pPr>
        <w:widowControl w:val="0"/>
        <w:numPr>
          <w:ilvl w:val="0"/>
          <w:numId w:val="15"/>
        </w:numPr>
        <w:tabs>
          <w:tab w:val="clear" w:pos="1080"/>
          <w:tab w:val="num" w:pos="360"/>
        </w:tabs>
        <w:suppressAutoHyphens/>
        <w:ind w:left="360"/>
        <w:rPr>
          <w:color w:val="000000" w:themeColor="text1"/>
          <w:szCs w:val="22"/>
        </w:rPr>
      </w:pPr>
      <w:r w:rsidRPr="007D5CDB">
        <w:rPr>
          <w:b/>
          <w:color w:val="000000" w:themeColor="text1"/>
          <w:szCs w:val="22"/>
        </w:rPr>
        <w:t>Participation:</w:t>
      </w:r>
      <w:r w:rsidRPr="007D5CDB">
        <w:rPr>
          <w:color w:val="000000" w:themeColor="text1"/>
          <w:szCs w:val="22"/>
        </w:rPr>
        <w:t xml:space="preserve"> The wider stakeholders, such as municipalities, technical assistance projects, professional bodies, academia, industry representatives and civil society organisations will participate and engage constructively with the issues providing communication has been properly organised.  </w:t>
      </w:r>
    </w:p>
    <w:p w14:paraId="00043DFE" w14:textId="77777777" w:rsidR="00EB2CCB" w:rsidRPr="007D5CDB" w:rsidRDefault="007D5CDB" w:rsidP="00F362DD">
      <w:pPr>
        <w:widowControl w:val="0"/>
        <w:numPr>
          <w:ilvl w:val="0"/>
          <w:numId w:val="15"/>
        </w:numPr>
        <w:tabs>
          <w:tab w:val="clear" w:pos="1080"/>
          <w:tab w:val="num" w:pos="360"/>
        </w:tabs>
        <w:suppressAutoHyphens/>
        <w:ind w:left="360"/>
        <w:rPr>
          <w:color w:val="000000" w:themeColor="text1"/>
          <w:szCs w:val="22"/>
        </w:rPr>
      </w:pPr>
      <w:r w:rsidRPr="007D5CDB">
        <w:rPr>
          <w:b/>
          <w:color w:val="000000" w:themeColor="text1"/>
          <w:szCs w:val="22"/>
        </w:rPr>
        <w:t>Decision-making</w:t>
      </w:r>
      <w:r w:rsidRPr="007D5CDB">
        <w:rPr>
          <w:color w:val="000000" w:themeColor="text1"/>
          <w:szCs w:val="22"/>
        </w:rPr>
        <w:t xml:space="preserve">: The development of policy will require decision-making from the national institutions. This planning assumes that project-level decisions can be made in a timely fashion to enable implementation to continue.  </w:t>
      </w:r>
      <w:r w:rsidR="00EB2CCB" w:rsidRPr="007D5CDB">
        <w:rPr>
          <w:color w:val="000000" w:themeColor="text1"/>
          <w:szCs w:val="22"/>
        </w:rPr>
        <w:t xml:space="preserve"> </w:t>
      </w:r>
    </w:p>
    <w:p w14:paraId="3DCAE721" w14:textId="77777777" w:rsidR="007D5CDB" w:rsidRDefault="007D5CDB" w:rsidP="00C76380">
      <w:pPr>
        <w:widowControl w:val="0"/>
        <w:suppressAutoHyphens/>
        <w:rPr>
          <w:color w:val="0070C0"/>
          <w:szCs w:val="22"/>
        </w:rPr>
      </w:pPr>
    </w:p>
    <w:tbl>
      <w:tblPr>
        <w:tblStyle w:val="TableGrid"/>
        <w:tblW w:w="0" w:type="auto"/>
        <w:tblLook w:val="04A0" w:firstRow="1" w:lastRow="0" w:firstColumn="1" w:lastColumn="0" w:noHBand="0" w:noVBand="1"/>
      </w:tblPr>
      <w:tblGrid>
        <w:gridCol w:w="2547"/>
        <w:gridCol w:w="1193"/>
        <w:gridCol w:w="1075"/>
        <w:gridCol w:w="850"/>
        <w:gridCol w:w="3685"/>
      </w:tblGrid>
      <w:tr w:rsidR="00C76380" w:rsidRPr="00C76380" w14:paraId="4FE77EAD" w14:textId="77777777" w:rsidTr="00874784">
        <w:tc>
          <w:tcPr>
            <w:tcW w:w="2547" w:type="dxa"/>
            <w:shd w:val="clear" w:color="auto" w:fill="B8CCE4" w:themeFill="accent1" w:themeFillTint="66"/>
          </w:tcPr>
          <w:p w14:paraId="2C11BD20" w14:textId="77777777" w:rsidR="00C76380" w:rsidRPr="00874784" w:rsidRDefault="00C76380" w:rsidP="00C76380">
            <w:pPr>
              <w:widowControl w:val="0"/>
              <w:suppressAutoHyphens/>
              <w:jc w:val="left"/>
              <w:rPr>
                <w:color w:val="000000" w:themeColor="text1"/>
                <w:sz w:val="18"/>
                <w:szCs w:val="18"/>
              </w:rPr>
            </w:pPr>
            <w:r w:rsidRPr="00874784">
              <w:rPr>
                <w:color w:val="000000" w:themeColor="text1"/>
                <w:sz w:val="18"/>
                <w:szCs w:val="18"/>
              </w:rPr>
              <w:t>Risk</w:t>
            </w:r>
          </w:p>
        </w:tc>
        <w:tc>
          <w:tcPr>
            <w:tcW w:w="1193" w:type="dxa"/>
            <w:shd w:val="clear" w:color="auto" w:fill="B8CCE4" w:themeFill="accent1" w:themeFillTint="66"/>
          </w:tcPr>
          <w:p w14:paraId="3F9137B0"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Likelihood</w:t>
            </w:r>
          </w:p>
        </w:tc>
        <w:tc>
          <w:tcPr>
            <w:tcW w:w="1075" w:type="dxa"/>
            <w:shd w:val="clear" w:color="auto" w:fill="B8CCE4" w:themeFill="accent1" w:themeFillTint="66"/>
          </w:tcPr>
          <w:p w14:paraId="41122438"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Impact</w:t>
            </w:r>
          </w:p>
        </w:tc>
        <w:tc>
          <w:tcPr>
            <w:tcW w:w="850" w:type="dxa"/>
            <w:shd w:val="clear" w:color="auto" w:fill="B8CCE4" w:themeFill="accent1" w:themeFillTint="66"/>
          </w:tcPr>
          <w:p w14:paraId="7004448B"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Total</w:t>
            </w:r>
          </w:p>
        </w:tc>
        <w:tc>
          <w:tcPr>
            <w:tcW w:w="3685" w:type="dxa"/>
            <w:shd w:val="clear" w:color="auto" w:fill="B8CCE4" w:themeFill="accent1" w:themeFillTint="66"/>
          </w:tcPr>
          <w:p w14:paraId="6EC67E48"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 xml:space="preserve">Mitigation </w:t>
            </w:r>
          </w:p>
        </w:tc>
      </w:tr>
      <w:tr w:rsidR="00C76380" w:rsidRPr="00C76380" w14:paraId="466A5FD5" w14:textId="77777777" w:rsidTr="00C76380">
        <w:tc>
          <w:tcPr>
            <w:tcW w:w="2547" w:type="dxa"/>
          </w:tcPr>
          <w:p w14:paraId="7EF389B0" w14:textId="77777777" w:rsidR="00C76380" w:rsidRPr="00874784" w:rsidRDefault="00C76380" w:rsidP="00C76380">
            <w:pPr>
              <w:widowControl w:val="0"/>
              <w:suppressAutoHyphens/>
              <w:jc w:val="left"/>
              <w:rPr>
                <w:color w:val="000000" w:themeColor="text1"/>
                <w:sz w:val="18"/>
                <w:szCs w:val="18"/>
              </w:rPr>
            </w:pPr>
            <w:r w:rsidRPr="00874784">
              <w:rPr>
                <w:color w:val="000000" w:themeColor="text1"/>
                <w:sz w:val="18"/>
                <w:szCs w:val="18"/>
              </w:rPr>
              <w:t xml:space="preserve">Data is not sufficient to define plans. </w:t>
            </w:r>
          </w:p>
        </w:tc>
        <w:tc>
          <w:tcPr>
            <w:tcW w:w="1193" w:type="dxa"/>
          </w:tcPr>
          <w:p w14:paraId="5FF612C8"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2</w:t>
            </w:r>
          </w:p>
        </w:tc>
        <w:tc>
          <w:tcPr>
            <w:tcW w:w="1075" w:type="dxa"/>
          </w:tcPr>
          <w:p w14:paraId="7E3B6795"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5</w:t>
            </w:r>
          </w:p>
        </w:tc>
        <w:tc>
          <w:tcPr>
            <w:tcW w:w="850" w:type="dxa"/>
          </w:tcPr>
          <w:p w14:paraId="4801B2AB"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10</w:t>
            </w:r>
          </w:p>
        </w:tc>
        <w:tc>
          <w:tcPr>
            <w:tcW w:w="3685" w:type="dxa"/>
          </w:tcPr>
          <w:p w14:paraId="04302790"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Coordination in the pre-project planning process has established significant data held by institutions such as AKUM.  Time and resources have been included to research agglomerations and sensitive areas as a separate activity.</w:t>
            </w:r>
          </w:p>
        </w:tc>
      </w:tr>
      <w:tr w:rsidR="00C76380" w:rsidRPr="00C76380" w14:paraId="00EC76E6" w14:textId="77777777" w:rsidTr="00C76380">
        <w:tc>
          <w:tcPr>
            <w:tcW w:w="2547" w:type="dxa"/>
          </w:tcPr>
          <w:p w14:paraId="79EB41C5" w14:textId="77777777" w:rsidR="00C76380" w:rsidRPr="00874784" w:rsidRDefault="00C76380" w:rsidP="00C76380">
            <w:pPr>
              <w:widowControl w:val="0"/>
              <w:suppressAutoHyphens/>
              <w:jc w:val="left"/>
              <w:rPr>
                <w:color w:val="000000" w:themeColor="text1"/>
                <w:sz w:val="18"/>
                <w:szCs w:val="18"/>
              </w:rPr>
            </w:pPr>
            <w:r w:rsidRPr="00874784">
              <w:rPr>
                <w:color w:val="000000" w:themeColor="text1"/>
                <w:sz w:val="18"/>
                <w:szCs w:val="18"/>
              </w:rPr>
              <w:t xml:space="preserve">Lack of decision-making due to unclear or changing responsibilities.  </w:t>
            </w:r>
          </w:p>
        </w:tc>
        <w:tc>
          <w:tcPr>
            <w:tcW w:w="1193" w:type="dxa"/>
          </w:tcPr>
          <w:p w14:paraId="51472923"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4</w:t>
            </w:r>
          </w:p>
        </w:tc>
        <w:tc>
          <w:tcPr>
            <w:tcW w:w="1075" w:type="dxa"/>
          </w:tcPr>
          <w:p w14:paraId="3202063F"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3</w:t>
            </w:r>
          </w:p>
        </w:tc>
        <w:tc>
          <w:tcPr>
            <w:tcW w:w="850" w:type="dxa"/>
          </w:tcPr>
          <w:p w14:paraId="12B67342"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12</w:t>
            </w:r>
          </w:p>
        </w:tc>
        <w:tc>
          <w:tcPr>
            <w:tcW w:w="3685" w:type="dxa"/>
          </w:tcPr>
          <w:p w14:paraId="7C7072AE"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 xml:space="preserve">This is a known </w:t>
            </w:r>
            <w:proofErr w:type="gramStart"/>
            <w:r w:rsidRPr="00874784">
              <w:rPr>
                <w:color w:val="000000" w:themeColor="text1"/>
                <w:sz w:val="18"/>
                <w:szCs w:val="18"/>
              </w:rPr>
              <w:t>issue</w:t>
            </w:r>
            <w:proofErr w:type="gramEnd"/>
            <w:r w:rsidRPr="00874784">
              <w:rPr>
                <w:color w:val="000000" w:themeColor="text1"/>
                <w:sz w:val="18"/>
                <w:szCs w:val="18"/>
              </w:rPr>
              <w:t xml:space="preserve"> but MIE has a clear mandate for water policy.  Investment planning will be more difficult.  Engagement with other institutions from the beginning is essential.</w:t>
            </w:r>
          </w:p>
        </w:tc>
      </w:tr>
      <w:tr w:rsidR="00C76380" w:rsidRPr="00C76380" w14:paraId="263B663B" w14:textId="77777777" w:rsidTr="00C76380">
        <w:tc>
          <w:tcPr>
            <w:tcW w:w="2547" w:type="dxa"/>
          </w:tcPr>
          <w:p w14:paraId="0A9A086F" w14:textId="77777777" w:rsidR="00C76380" w:rsidRPr="00874784" w:rsidRDefault="00874784" w:rsidP="00C76380">
            <w:pPr>
              <w:widowControl w:val="0"/>
              <w:suppressAutoHyphens/>
              <w:rPr>
                <w:color w:val="000000" w:themeColor="text1"/>
                <w:sz w:val="18"/>
                <w:szCs w:val="18"/>
              </w:rPr>
            </w:pPr>
            <w:r>
              <w:rPr>
                <w:color w:val="000000" w:themeColor="text1"/>
                <w:sz w:val="18"/>
                <w:szCs w:val="18"/>
              </w:rPr>
              <w:t>Political change at a national or institutional level.</w:t>
            </w:r>
          </w:p>
        </w:tc>
        <w:tc>
          <w:tcPr>
            <w:tcW w:w="1193" w:type="dxa"/>
          </w:tcPr>
          <w:p w14:paraId="52424A9D" w14:textId="77777777"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4</w:t>
            </w:r>
          </w:p>
        </w:tc>
        <w:tc>
          <w:tcPr>
            <w:tcW w:w="1075" w:type="dxa"/>
          </w:tcPr>
          <w:p w14:paraId="54354888" w14:textId="77777777" w:rsidR="00C76380" w:rsidRPr="00874784" w:rsidRDefault="00874784" w:rsidP="00C76380">
            <w:pPr>
              <w:widowControl w:val="0"/>
              <w:suppressAutoHyphens/>
              <w:rPr>
                <w:color w:val="000000" w:themeColor="text1"/>
                <w:sz w:val="18"/>
                <w:szCs w:val="18"/>
              </w:rPr>
            </w:pPr>
            <w:r w:rsidRPr="00874784">
              <w:rPr>
                <w:color w:val="000000" w:themeColor="text1"/>
                <w:sz w:val="18"/>
                <w:szCs w:val="18"/>
              </w:rPr>
              <w:t>2</w:t>
            </w:r>
          </w:p>
        </w:tc>
        <w:tc>
          <w:tcPr>
            <w:tcW w:w="850" w:type="dxa"/>
          </w:tcPr>
          <w:p w14:paraId="1B2C6353" w14:textId="77777777" w:rsidR="00C76380" w:rsidRPr="00874784" w:rsidRDefault="00874784" w:rsidP="00C76380">
            <w:pPr>
              <w:widowControl w:val="0"/>
              <w:suppressAutoHyphens/>
              <w:rPr>
                <w:color w:val="000000" w:themeColor="text1"/>
                <w:sz w:val="18"/>
                <w:szCs w:val="18"/>
              </w:rPr>
            </w:pPr>
            <w:r w:rsidRPr="00874784">
              <w:rPr>
                <w:color w:val="000000" w:themeColor="text1"/>
                <w:sz w:val="18"/>
                <w:szCs w:val="18"/>
              </w:rPr>
              <w:t>8</w:t>
            </w:r>
          </w:p>
        </w:tc>
        <w:tc>
          <w:tcPr>
            <w:tcW w:w="3685" w:type="dxa"/>
          </w:tcPr>
          <w:p w14:paraId="10EB196F" w14:textId="0E309875" w:rsidR="00C76380" w:rsidRPr="00874784" w:rsidRDefault="00C76380" w:rsidP="003D27F6">
            <w:pPr>
              <w:widowControl w:val="0"/>
              <w:suppressAutoHyphens/>
              <w:rPr>
                <w:color w:val="000000" w:themeColor="text1"/>
                <w:sz w:val="18"/>
                <w:szCs w:val="18"/>
              </w:rPr>
            </w:pPr>
            <w:r w:rsidRPr="00874784">
              <w:rPr>
                <w:color w:val="000000" w:themeColor="text1"/>
                <w:sz w:val="18"/>
                <w:szCs w:val="18"/>
              </w:rPr>
              <w:t>Government restructuring is a normal part of development projects.  Water is likely to remain high priority for any government</w:t>
            </w:r>
            <w:r w:rsidR="00874784">
              <w:rPr>
                <w:color w:val="000000" w:themeColor="text1"/>
                <w:sz w:val="18"/>
                <w:szCs w:val="18"/>
              </w:rPr>
              <w:t xml:space="preserve"> even if EU accession does not</w:t>
            </w:r>
            <w:r w:rsidRPr="00874784">
              <w:rPr>
                <w:color w:val="000000" w:themeColor="text1"/>
                <w:sz w:val="18"/>
                <w:szCs w:val="18"/>
              </w:rPr>
              <w:t xml:space="preserve">. Political changes are out of the control of the </w:t>
            </w:r>
            <w:proofErr w:type="gramStart"/>
            <w:r w:rsidRPr="00874784">
              <w:rPr>
                <w:color w:val="000000" w:themeColor="text1"/>
                <w:sz w:val="18"/>
                <w:szCs w:val="18"/>
              </w:rPr>
              <w:t>project</w:t>
            </w:r>
            <w:proofErr w:type="gramEnd"/>
            <w:r w:rsidRPr="00874784">
              <w:rPr>
                <w:color w:val="000000" w:themeColor="text1"/>
                <w:sz w:val="18"/>
                <w:szCs w:val="18"/>
              </w:rPr>
              <w:t xml:space="preserve"> but the </w:t>
            </w:r>
            <w:r w:rsidR="003D27F6">
              <w:rPr>
                <w:color w:val="000000" w:themeColor="text1"/>
                <w:sz w:val="18"/>
                <w:szCs w:val="18"/>
              </w:rPr>
              <w:t>27</w:t>
            </w:r>
            <w:r w:rsidR="00AB423E">
              <w:rPr>
                <w:color w:val="000000" w:themeColor="text1"/>
                <w:sz w:val="18"/>
                <w:szCs w:val="18"/>
              </w:rPr>
              <w:t>-</w:t>
            </w:r>
            <w:r w:rsidRPr="00874784">
              <w:rPr>
                <w:color w:val="000000" w:themeColor="text1"/>
                <w:sz w:val="18"/>
                <w:szCs w:val="18"/>
              </w:rPr>
              <w:t>month implementation period should provide enough time to overcome temporary delays.</w:t>
            </w:r>
          </w:p>
        </w:tc>
      </w:tr>
      <w:tr w:rsidR="00C76380" w:rsidRPr="00C76380" w14:paraId="32F63CD8" w14:textId="77777777" w:rsidTr="00C76380">
        <w:tc>
          <w:tcPr>
            <w:tcW w:w="2547" w:type="dxa"/>
          </w:tcPr>
          <w:p w14:paraId="4FCDB408" w14:textId="5F5437C5" w:rsidR="00C76380" w:rsidRPr="00874784" w:rsidRDefault="00C76380" w:rsidP="00C76380">
            <w:pPr>
              <w:widowControl w:val="0"/>
              <w:suppressAutoHyphens/>
              <w:rPr>
                <w:color w:val="000000" w:themeColor="text1"/>
                <w:sz w:val="18"/>
                <w:szCs w:val="18"/>
              </w:rPr>
            </w:pPr>
            <w:r w:rsidRPr="00874784">
              <w:rPr>
                <w:color w:val="000000" w:themeColor="text1"/>
                <w:sz w:val="18"/>
                <w:szCs w:val="18"/>
              </w:rPr>
              <w:t xml:space="preserve">Loss of key </w:t>
            </w:r>
            <w:r w:rsidR="00874784" w:rsidRPr="00874784">
              <w:rPr>
                <w:color w:val="000000" w:themeColor="text1"/>
                <w:sz w:val="18"/>
                <w:szCs w:val="18"/>
              </w:rPr>
              <w:t xml:space="preserve">institutional </w:t>
            </w:r>
            <w:r w:rsidR="00881A8E" w:rsidRPr="00874784">
              <w:rPr>
                <w:color w:val="000000" w:themeColor="text1"/>
                <w:sz w:val="18"/>
                <w:szCs w:val="18"/>
              </w:rPr>
              <w:t>partners.</w:t>
            </w:r>
            <w:r w:rsidR="00881A8E">
              <w:rPr>
                <w:color w:val="000000" w:themeColor="text1"/>
                <w:sz w:val="18"/>
                <w:szCs w:val="18"/>
              </w:rPr>
              <w:t xml:space="preserve"> *</w:t>
            </w:r>
          </w:p>
        </w:tc>
        <w:tc>
          <w:tcPr>
            <w:tcW w:w="1193" w:type="dxa"/>
          </w:tcPr>
          <w:p w14:paraId="21808581" w14:textId="77777777" w:rsidR="00C76380" w:rsidRPr="00874784" w:rsidRDefault="00874784" w:rsidP="00C76380">
            <w:pPr>
              <w:widowControl w:val="0"/>
              <w:suppressAutoHyphens/>
              <w:rPr>
                <w:color w:val="000000" w:themeColor="text1"/>
                <w:sz w:val="18"/>
                <w:szCs w:val="18"/>
              </w:rPr>
            </w:pPr>
            <w:r w:rsidRPr="00874784">
              <w:rPr>
                <w:color w:val="000000" w:themeColor="text1"/>
                <w:sz w:val="18"/>
                <w:szCs w:val="18"/>
              </w:rPr>
              <w:t>4</w:t>
            </w:r>
          </w:p>
        </w:tc>
        <w:tc>
          <w:tcPr>
            <w:tcW w:w="1075" w:type="dxa"/>
          </w:tcPr>
          <w:p w14:paraId="5A8E5D3C" w14:textId="77777777" w:rsidR="00C76380" w:rsidRPr="00874784" w:rsidRDefault="00874784" w:rsidP="00C76380">
            <w:pPr>
              <w:widowControl w:val="0"/>
              <w:suppressAutoHyphens/>
              <w:rPr>
                <w:color w:val="000000" w:themeColor="text1"/>
                <w:sz w:val="18"/>
                <w:szCs w:val="18"/>
              </w:rPr>
            </w:pPr>
            <w:r w:rsidRPr="00874784">
              <w:rPr>
                <w:color w:val="000000" w:themeColor="text1"/>
                <w:sz w:val="18"/>
                <w:szCs w:val="18"/>
              </w:rPr>
              <w:t>3</w:t>
            </w:r>
          </w:p>
        </w:tc>
        <w:tc>
          <w:tcPr>
            <w:tcW w:w="850" w:type="dxa"/>
          </w:tcPr>
          <w:p w14:paraId="229BA98E" w14:textId="77777777" w:rsidR="00C76380" w:rsidRPr="00874784" w:rsidRDefault="00874784" w:rsidP="00C76380">
            <w:pPr>
              <w:widowControl w:val="0"/>
              <w:suppressAutoHyphens/>
              <w:rPr>
                <w:color w:val="000000" w:themeColor="text1"/>
                <w:sz w:val="18"/>
                <w:szCs w:val="18"/>
              </w:rPr>
            </w:pPr>
            <w:r w:rsidRPr="00874784">
              <w:rPr>
                <w:color w:val="000000" w:themeColor="text1"/>
                <w:sz w:val="18"/>
                <w:szCs w:val="18"/>
              </w:rPr>
              <w:t>12</w:t>
            </w:r>
          </w:p>
        </w:tc>
        <w:tc>
          <w:tcPr>
            <w:tcW w:w="3685" w:type="dxa"/>
          </w:tcPr>
          <w:p w14:paraId="48C46F7F" w14:textId="77777777" w:rsidR="00C76380" w:rsidRPr="00874784" w:rsidRDefault="00874784" w:rsidP="00C76380">
            <w:pPr>
              <w:widowControl w:val="0"/>
              <w:suppressAutoHyphens/>
              <w:rPr>
                <w:color w:val="000000" w:themeColor="text1"/>
                <w:sz w:val="18"/>
                <w:szCs w:val="18"/>
              </w:rPr>
            </w:pPr>
            <w:r w:rsidRPr="00874784">
              <w:rPr>
                <w:color w:val="000000" w:themeColor="text1"/>
                <w:sz w:val="18"/>
                <w:szCs w:val="18"/>
              </w:rPr>
              <w:t xml:space="preserve">A small number of key personnel can make a major difference at this important time in policy development.  Change of personnel cannot be prevented but clear project documentation, procedures and capacity building tools and templates can reduce the impact of individual changes.  </w:t>
            </w:r>
          </w:p>
        </w:tc>
      </w:tr>
      <w:tr w:rsidR="00874784" w:rsidRPr="00C76380" w14:paraId="6A4E24E0" w14:textId="77777777" w:rsidTr="00C76380">
        <w:tc>
          <w:tcPr>
            <w:tcW w:w="2547" w:type="dxa"/>
          </w:tcPr>
          <w:p w14:paraId="2B88FEEA" w14:textId="77777777" w:rsidR="00874784" w:rsidRPr="00874784" w:rsidRDefault="00874784" w:rsidP="00C76380">
            <w:pPr>
              <w:widowControl w:val="0"/>
              <w:suppressAutoHyphens/>
              <w:rPr>
                <w:color w:val="000000" w:themeColor="text1"/>
                <w:sz w:val="18"/>
                <w:szCs w:val="18"/>
              </w:rPr>
            </w:pPr>
            <w:r>
              <w:rPr>
                <w:color w:val="000000" w:themeColor="text1"/>
                <w:sz w:val="18"/>
                <w:szCs w:val="18"/>
              </w:rPr>
              <w:t>Financial risk</w:t>
            </w:r>
          </w:p>
        </w:tc>
        <w:tc>
          <w:tcPr>
            <w:tcW w:w="1193" w:type="dxa"/>
          </w:tcPr>
          <w:p w14:paraId="41A825AF" w14:textId="77777777" w:rsidR="00874784" w:rsidRPr="00874784" w:rsidRDefault="00874784" w:rsidP="00C76380">
            <w:pPr>
              <w:widowControl w:val="0"/>
              <w:suppressAutoHyphens/>
              <w:rPr>
                <w:color w:val="000000" w:themeColor="text1"/>
                <w:sz w:val="18"/>
                <w:szCs w:val="18"/>
              </w:rPr>
            </w:pPr>
            <w:r>
              <w:rPr>
                <w:color w:val="000000" w:themeColor="text1"/>
                <w:sz w:val="18"/>
                <w:szCs w:val="18"/>
              </w:rPr>
              <w:t>3</w:t>
            </w:r>
          </w:p>
        </w:tc>
        <w:tc>
          <w:tcPr>
            <w:tcW w:w="1075" w:type="dxa"/>
          </w:tcPr>
          <w:p w14:paraId="6ABA79C5" w14:textId="77777777" w:rsidR="00874784" w:rsidRPr="00874784" w:rsidRDefault="00874784" w:rsidP="00C76380">
            <w:pPr>
              <w:widowControl w:val="0"/>
              <w:suppressAutoHyphens/>
              <w:rPr>
                <w:color w:val="000000" w:themeColor="text1"/>
                <w:sz w:val="18"/>
                <w:szCs w:val="18"/>
              </w:rPr>
            </w:pPr>
            <w:r>
              <w:rPr>
                <w:color w:val="000000" w:themeColor="text1"/>
                <w:sz w:val="18"/>
                <w:szCs w:val="18"/>
              </w:rPr>
              <w:t>3</w:t>
            </w:r>
          </w:p>
        </w:tc>
        <w:tc>
          <w:tcPr>
            <w:tcW w:w="850" w:type="dxa"/>
          </w:tcPr>
          <w:p w14:paraId="0EDE7A8C" w14:textId="77777777" w:rsidR="00874784" w:rsidRPr="00874784" w:rsidRDefault="00874784" w:rsidP="00C76380">
            <w:pPr>
              <w:widowControl w:val="0"/>
              <w:suppressAutoHyphens/>
              <w:rPr>
                <w:color w:val="000000" w:themeColor="text1"/>
                <w:sz w:val="18"/>
                <w:szCs w:val="18"/>
              </w:rPr>
            </w:pPr>
            <w:r>
              <w:rPr>
                <w:color w:val="000000" w:themeColor="text1"/>
                <w:sz w:val="18"/>
                <w:szCs w:val="18"/>
              </w:rPr>
              <w:t>9</w:t>
            </w:r>
          </w:p>
        </w:tc>
        <w:tc>
          <w:tcPr>
            <w:tcW w:w="3685" w:type="dxa"/>
          </w:tcPr>
          <w:p w14:paraId="081009A1" w14:textId="79558848" w:rsidR="00874784" w:rsidRPr="00874784" w:rsidRDefault="00874784" w:rsidP="003D27F6">
            <w:pPr>
              <w:widowControl w:val="0"/>
              <w:suppressAutoHyphens/>
              <w:rPr>
                <w:color w:val="000000" w:themeColor="text1"/>
                <w:sz w:val="18"/>
                <w:szCs w:val="18"/>
              </w:rPr>
            </w:pPr>
            <w:r>
              <w:rPr>
                <w:color w:val="000000" w:themeColor="text1"/>
                <w:sz w:val="18"/>
                <w:szCs w:val="18"/>
              </w:rPr>
              <w:t xml:space="preserve">The donation is in SEK, the working currency in Albania is normally EUR or </w:t>
            </w:r>
            <w:r w:rsidR="003D27F6">
              <w:rPr>
                <w:color w:val="000000" w:themeColor="text1"/>
                <w:sz w:val="18"/>
                <w:szCs w:val="18"/>
              </w:rPr>
              <w:t>ALL</w:t>
            </w:r>
            <w:r>
              <w:rPr>
                <w:color w:val="000000" w:themeColor="text1"/>
                <w:sz w:val="18"/>
                <w:szCs w:val="18"/>
              </w:rPr>
              <w:t xml:space="preserve">.  This is a period of big currency fluctuations. Methods to manage significant currency changes will be introduced into the main service contract.  </w:t>
            </w:r>
          </w:p>
        </w:tc>
      </w:tr>
    </w:tbl>
    <w:p w14:paraId="52E998D7" w14:textId="26194606" w:rsidR="00C76380" w:rsidRPr="00874784" w:rsidRDefault="00BF0A23" w:rsidP="00C76380">
      <w:pPr>
        <w:widowControl w:val="0"/>
        <w:suppressAutoHyphens/>
        <w:rPr>
          <w:color w:val="000000" w:themeColor="text1"/>
          <w:sz w:val="18"/>
          <w:szCs w:val="18"/>
        </w:rPr>
      </w:pPr>
      <w:r>
        <w:rPr>
          <w:color w:val="000000" w:themeColor="text1"/>
          <w:sz w:val="18"/>
          <w:szCs w:val="18"/>
        </w:rPr>
        <w:t xml:space="preserve">Table 1: Risk Matrix.  </w:t>
      </w:r>
      <w:r w:rsidR="00C76380" w:rsidRPr="00874784">
        <w:rPr>
          <w:color w:val="000000" w:themeColor="text1"/>
          <w:sz w:val="18"/>
          <w:szCs w:val="18"/>
        </w:rPr>
        <w:t>Scores: 1 (low) – 5 (high)</w:t>
      </w:r>
    </w:p>
    <w:p w14:paraId="7B309AE3" w14:textId="77777777" w:rsidR="00BF0A23" w:rsidRDefault="00BF0A23" w:rsidP="00271B9E">
      <w:pPr>
        <w:rPr>
          <w:b/>
          <w:szCs w:val="22"/>
        </w:rPr>
      </w:pPr>
    </w:p>
    <w:p w14:paraId="4F418DC9" w14:textId="1A599EDF" w:rsidR="00271B9E" w:rsidRDefault="00271B9E" w:rsidP="00271B9E">
      <w:pPr>
        <w:rPr>
          <w:szCs w:val="22"/>
        </w:rPr>
      </w:pPr>
      <w:r w:rsidRPr="00F266A2">
        <w:rPr>
          <w:b/>
          <w:szCs w:val="22"/>
        </w:rPr>
        <w:lastRenderedPageBreak/>
        <w:t>Staff Turnover.</w:t>
      </w:r>
      <w:r w:rsidRPr="00271B9E">
        <w:rPr>
          <w:szCs w:val="22"/>
        </w:rPr>
        <w:t xml:space="preserve">  </w:t>
      </w:r>
      <w:r>
        <w:rPr>
          <w:szCs w:val="22"/>
        </w:rPr>
        <w:t>The EU Accession process is long and the approximation period (time required to meet the standards) is even longer.  Staff turnover over this period is inevitable and to some extent the EU institutions rely on attracting some of the best national staff from new member states for the ‘Brussels-end’ to function.  At an increasing rate the market forces from the private sector will be providing alternatives for experienced public sector staff, especially those who understand the major Water Sector investment planning.</w:t>
      </w:r>
      <w:r w:rsidR="00857957">
        <w:rPr>
          <w:szCs w:val="22"/>
        </w:rPr>
        <w:t xml:space="preserve">  </w:t>
      </w:r>
      <w:r>
        <w:rPr>
          <w:szCs w:val="22"/>
        </w:rPr>
        <w:t xml:space="preserve">At the same time, civil servants are more likely to value public service and in return want to </w:t>
      </w:r>
      <w:r w:rsidR="00857957">
        <w:rPr>
          <w:szCs w:val="22"/>
        </w:rPr>
        <w:t xml:space="preserve">see opportunities for career development.  </w:t>
      </w:r>
    </w:p>
    <w:p w14:paraId="324E6025" w14:textId="03CB2FB5" w:rsidR="00857957" w:rsidRDefault="00857957" w:rsidP="00271B9E">
      <w:pPr>
        <w:rPr>
          <w:szCs w:val="22"/>
        </w:rPr>
      </w:pPr>
    </w:p>
    <w:p w14:paraId="24F1D213" w14:textId="44093493" w:rsidR="00857957" w:rsidRDefault="00857957" w:rsidP="00271B9E">
      <w:pPr>
        <w:rPr>
          <w:szCs w:val="22"/>
        </w:rPr>
      </w:pPr>
      <w:r>
        <w:rPr>
          <w:szCs w:val="22"/>
        </w:rPr>
        <w:t xml:space="preserve">Water NIPS will be vulnerable to the loss of key partners in the same way as other projects and must plan for it.  The mitigating actions the project can take are: </w:t>
      </w:r>
    </w:p>
    <w:p w14:paraId="3032B4C2" w14:textId="1656F0E3" w:rsidR="00857957" w:rsidRDefault="00857957" w:rsidP="00857957">
      <w:pPr>
        <w:pStyle w:val="ListParagraph"/>
        <w:numPr>
          <w:ilvl w:val="0"/>
          <w:numId w:val="21"/>
        </w:numPr>
        <w:rPr>
          <w:szCs w:val="22"/>
        </w:rPr>
      </w:pPr>
      <w:r>
        <w:rPr>
          <w:szCs w:val="22"/>
        </w:rPr>
        <w:t>Provide opportunities for partners to build unique, career-defining experience. Albania will (most likely!) only have one EU-negotiation and Water is probably the largest single sub-sector across all chapters.  The work done by the MIE/AKUM with the support of Sweden and this project should be worth staying for.  To build a committed team this opportunity needs to be communicated and understood, particularly by the ministry leadership.  Water NIPS should have senior management active involvement from the beginning.</w:t>
      </w:r>
    </w:p>
    <w:p w14:paraId="65A56D17" w14:textId="2F7505E8" w:rsidR="00857957" w:rsidRDefault="0060592B" w:rsidP="00857957">
      <w:pPr>
        <w:pStyle w:val="ListParagraph"/>
        <w:numPr>
          <w:ilvl w:val="0"/>
          <w:numId w:val="21"/>
        </w:numPr>
        <w:rPr>
          <w:szCs w:val="22"/>
        </w:rPr>
      </w:pPr>
      <w:r>
        <w:rPr>
          <w:szCs w:val="22"/>
        </w:rPr>
        <w:t xml:space="preserve">Plan and deliver clear procedures for development, consultation and decision-making.  With limited resources and considerable pressure faced by most public-sector institutions it is important to make this added </w:t>
      </w:r>
      <w:r w:rsidR="00D228C0">
        <w:rPr>
          <w:szCs w:val="22"/>
        </w:rPr>
        <w:t xml:space="preserve">task </w:t>
      </w:r>
      <w:r>
        <w:rPr>
          <w:szCs w:val="22"/>
        </w:rPr>
        <w:t>(EU Accession is not considered business-as-usual) as manageable as possible.  A clear plan for what is required of the different units and when decisions have to be made will reduce the pressure.</w:t>
      </w:r>
      <w:r w:rsidR="009654E4">
        <w:rPr>
          <w:szCs w:val="22"/>
        </w:rPr>
        <w:t xml:space="preserve">  This will be an obligation of the project consultant during the Inception Phase.</w:t>
      </w:r>
    </w:p>
    <w:p w14:paraId="09FE292E" w14:textId="6F3063B7" w:rsidR="0060592B" w:rsidRDefault="0060592B" w:rsidP="00857957">
      <w:pPr>
        <w:pStyle w:val="ListParagraph"/>
        <w:numPr>
          <w:ilvl w:val="0"/>
          <w:numId w:val="21"/>
        </w:numPr>
        <w:rPr>
          <w:szCs w:val="22"/>
        </w:rPr>
      </w:pPr>
      <w:r>
        <w:rPr>
          <w:szCs w:val="22"/>
        </w:rPr>
        <w:t xml:space="preserve">Established procedures and supporting documents will also help mitigate the impact </w:t>
      </w:r>
      <w:r w:rsidR="009654E4">
        <w:rPr>
          <w:szCs w:val="22"/>
        </w:rPr>
        <w:t xml:space="preserve">from a change of staff.  Training new staff and transferring responsibilities becomes more effective if the process is clearly defined, templates and check-lists are established.   </w:t>
      </w:r>
    </w:p>
    <w:p w14:paraId="3D1B3BA4" w14:textId="4A04B839" w:rsidR="0060592B" w:rsidRPr="00857957" w:rsidRDefault="0060592B" w:rsidP="00F266A2">
      <w:pPr>
        <w:pStyle w:val="ListParagraph"/>
        <w:numPr>
          <w:ilvl w:val="0"/>
          <w:numId w:val="21"/>
        </w:numPr>
        <w:rPr>
          <w:szCs w:val="22"/>
        </w:rPr>
      </w:pPr>
      <w:r>
        <w:rPr>
          <w:szCs w:val="22"/>
        </w:rPr>
        <w:t xml:space="preserve">Provide technical support. </w:t>
      </w:r>
      <w:r w:rsidR="009654E4">
        <w:rPr>
          <w:szCs w:val="22"/>
        </w:rPr>
        <w:t>The key stakeholders will be required to review, comment and eventually accept major, complex documents (DSIPs) with long-term implications.  These documents or their key findings will be scrutinised by the public and other countries.  Technical support to the Contracting Authority</w:t>
      </w:r>
      <w:r w:rsidR="00D228C0">
        <w:rPr>
          <w:szCs w:val="22"/>
        </w:rPr>
        <w:t xml:space="preserve"> senior management</w:t>
      </w:r>
      <w:r w:rsidR="009654E4">
        <w:rPr>
          <w:szCs w:val="22"/>
        </w:rPr>
        <w:t xml:space="preserve"> in the form of a monitoring and advisory support</w:t>
      </w:r>
      <w:r w:rsidR="00D228C0">
        <w:rPr>
          <w:szCs w:val="22"/>
        </w:rPr>
        <w:t xml:space="preserve"> </w:t>
      </w:r>
      <w:r w:rsidR="009654E4">
        <w:rPr>
          <w:szCs w:val="22"/>
        </w:rPr>
        <w:t xml:space="preserve">would </w:t>
      </w:r>
      <w:r w:rsidR="00D228C0">
        <w:rPr>
          <w:szCs w:val="22"/>
        </w:rPr>
        <w:t xml:space="preserve">assist national leadership.  </w:t>
      </w:r>
    </w:p>
    <w:p w14:paraId="236E157F" w14:textId="77777777" w:rsidR="00857957" w:rsidRPr="00271B9E" w:rsidRDefault="00857957" w:rsidP="00F266A2">
      <w:pPr>
        <w:rPr>
          <w:szCs w:val="22"/>
        </w:rPr>
      </w:pPr>
    </w:p>
    <w:p w14:paraId="212F80AB" w14:textId="77777777" w:rsidR="00AD1ABF" w:rsidRDefault="00DD17FE" w:rsidP="007844C2">
      <w:pPr>
        <w:pStyle w:val="Heading3"/>
        <w:numPr>
          <w:ilvl w:val="0"/>
          <w:numId w:val="44"/>
        </w:numPr>
      </w:pPr>
      <w:bookmarkStart w:id="31" w:name="_Toc8992623"/>
      <w:r w:rsidRPr="00920317">
        <w:t>Technical Inputs</w:t>
      </w:r>
      <w:bookmarkEnd w:id="31"/>
    </w:p>
    <w:p w14:paraId="3667D505" w14:textId="77777777" w:rsidR="00D82E45" w:rsidRPr="00D82E45" w:rsidRDefault="00D82E45" w:rsidP="00D82E45"/>
    <w:p w14:paraId="627112D2" w14:textId="77BBEC5B" w:rsidR="007F2316" w:rsidRDefault="00DD17FE" w:rsidP="007F2316">
      <w:pPr>
        <w:pStyle w:val="ListParagraph"/>
        <w:numPr>
          <w:ilvl w:val="0"/>
          <w:numId w:val="20"/>
        </w:numPr>
        <w:rPr>
          <w:szCs w:val="22"/>
        </w:rPr>
      </w:pPr>
      <w:r>
        <w:rPr>
          <w:szCs w:val="22"/>
        </w:rPr>
        <w:t xml:space="preserve">Project Development: Technical assistance to prepare the project for financing and </w:t>
      </w:r>
      <w:r w:rsidR="003D27F6">
        <w:rPr>
          <w:szCs w:val="22"/>
        </w:rPr>
        <w:t xml:space="preserve">support to the procurement of </w:t>
      </w:r>
      <w:r>
        <w:rPr>
          <w:szCs w:val="22"/>
        </w:rPr>
        <w:t>the main service contract</w:t>
      </w:r>
      <w:r w:rsidR="003D27F6">
        <w:rPr>
          <w:szCs w:val="22"/>
        </w:rPr>
        <w:t>,</w:t>
      </w:r>
      <w:r w:rsidR="007F2316">
        <w:rPr>
          <w:szCs w:val="22"/>
        </w:rPr>
        <w:t xml:space="preserve"> </w:t>
      </w:r>
      <w:r>
        <w:rPr>
          <w:szCs w:val="22"/>
        </w:rPr>
        <w:t>Procured via the Embassy of Sweden in Albania.</w:t>
      </w:r>
    </w:p>
    <w:p w14:paraId="5548D971" w14:textId="1323FCF7" w:rsidR="00DD17FE" w:rsidRDefault="00DD17FE" w:rsidP="00DD17FE">
      <w:pPr>
        <w:pStyle w:val="ListParagraph"/>
        <w:numPr>
          <w:ilvl w:val="0"/>
          <w:numId w:val="20"/>
        </w:numPr>
        <w:rPr>
          <w:szCs w:val="22"/>
        </w:rPr>
      </w:pPr>
      <w:r>
        <w:rPr>
          <w:szCs w:val="22"/>
        </w:rPr>
        <w:t>Main Service Contract: Technical assistance to develop the stated results in the areas of Water, EU Accession and Strategic Planning to be contracted through the MIE.</w:t>
      </w:r>
    </w:p>
    <w:p w14:paraId="66AC5B7B" w14:textId="6A19E787" w:rsidR="007F2316" w:rsidRPr="007F2316" w:rsidRDefault="007F2316" w:rsidP="007F2316">
      <w:pPr>
        <w:pStyle w:val="ListParagraph"/>
        <w:numPr>
          <w:ilvl w:val="0"/>
          <w:numId w:val="20"/>
        </w:numPr>
        <w:rPr>
          <w:szCs w:val="22"/>
        </w:rPr>
      </w:pPr>
      <w:r>
        <w:rPr>
          <w:szCs w:val="22"/>
        </w:rPr>
        <w:t>Implementation Support: Technical assistance for implementation monitoring and quality control.</w:t>
      </w:r>
    </w:p>
    <w:p w14:paraId="66CA999E" w14:textId="77777777" w:rsidR="00DD17FE" w:rsidRDefault="00DD17FE" w:rsidP="00DD17FE">
      <w:pPr>
        <w:rPr>
          <w:szCs w:val="22"/>
        </w:rPr>
      </w:pPr>
    </w:p>
    <w:p w14:paraId="05742CE0" w14:textId="77777777" w:rsidR="000671D3" w:rsidRPr="007844C2" w:rsidRDefault="000671D3" w:rsidP="007844C2">
      <w:pPr>
        <w:pStyle w:val="Heading2"/>
        <w:numPr>
          <w:ilvl w:val="0"/>
          <w:numId w:val="44"/>
        </w:numPr>
      </w:pPr>
      <w:bookmarkStart w:id="32" w:name="_Toc8992624"/>
      <w:r w:rsidRPr="007844C2">
        <w:t>Stakeholder Management</w:t>
      </w:r>
      <w:r w:rsidR="00A91FA7" w:rsidRPr="007844C2">
        <w:t xml:space="preserve"> and Communications</w:t>
      </w:r>
      <w:r w:rsidRPr="007844C2">
        <w:t>:</w:t>
      </w:r>
      <w:bookmarkEnd w:id="32"/>
      <w:r w:rsidRPr="007844C2">
        <w:t xml:space="preserve"> </w:t>
      </w:r>
    </w:p>
    <w:p w14:paraId="54EA451F" w14:textId="77777777" w:rsidR="00EB2CCB" w:rsidRDefault="00EB2CCB" w:rsidP="00DD17FE">
      <w:pPr>
        <w:rPr>
          <w:szCs w:val="22"/>
        </w:rPr>
      </w:pPr>
    </w:p>
    <w:p w14:paraId="3A6A957F" w14:textId="77777777" w:rsidR="000671D3" w:rsidRDefault="000671D3" w:rsidP="00DD17FE">
      <w:pPr>
        <w:rPr>
          <w:szCs w:val="22"/>
        </w:rPr>
      </w:pPr>
      <w:r>
        <w:rPr>
          <w:szCs w:val="22"/>
        </w:rPr>
        <w:t>Principle partner: M</w:t>
      </w:r>
      <w:r w:rsidR="00EB2CCB">
        <w:rPr>
          <w:szCs w:val="22"/>
        </w:rPr>
        <w:t>IE</w:t>
      </w:r>
    </w:p>
    <w:p w14:paraId="25F5FDCF" w14:textId="77777777" w:rsidR="009A4C9B" w:rsidRDefault="000671D3" w:rsidP="00DD17FE">
      <w:pPr>
        <w:rPr>
          <w:szCs w:val="22"/>
        </w:rPr>
      </w:pPr>
      <w:r>
        <w:rPr>
          <w:szCs w:val="22"/>
        </w:rPr>
        <w:t xml:space="preserve">Secondary partners: </w:t>
      </w:r>
    </w:p>
    <w:p w14:paraId="3A684E67" w14:textId="2497C667" w:rsidR="007F2316" w:rsidRDefault="007F2316" w:rsidP="009A4C9B">
      <w:pPr>
        <w:pStyle w:val="ListParagraph"/>
        <w:numPr>
          <w:ilvl w:val="0"/>
          <w:numId w:val="23"/>
        </w:numPr>
        <w:rPr>
          <w:szCs w:val="22"/>
        </w:rPr>
      </w:pPr>
      <w:r>
        <w:rPr>
          <w:szCs w:val="22"/>
        </w:rPr>
        <w:t>AKUM</w:t>
      </w:r>
      <w:r w:rsidR="0068766A">
        <w:rPr>
          <w:szCs w:val="22"/>
        </w:rPr>
        <w:t>,</w:t>
      </w:r>
      <w:r>
        <w:rPr>
          <w:szCs w:val="22"/>
        </w:rPr>
        <w:t xml:space="preserve"> as a key partner</w:t>
      </w:r>
      <w:r w:rsidR="0068766A">
        <w:rPr>
          <w:szCs w:val="22"/>
        </w:rPr>
        <w:t>,</w:t>
      </w:r>
      <w:r>
        <w:rPr>
          <w:szCs w:val="22"/>
        </w:rPr>
        <w:t xml:space="preserve"> both from a procurement </w:t>
      </w:r>
      <w:proofErr w:type="gramStart"/>
      <w:r>
        <w:rPr>
          <w:szCs w:val="22"/>
        </w:rPr>
        <w:t>point  of</w:t>
      </w:r>
      <w:proofErr w:type="gramEnd"/>
      <w:r>
        <w:rPr>
          <w:szCs w:val="22"/>
        </w:rPr>
        <w:t xml:space="preserve"> view  and a major end-user  of the documents produced under this project.</w:t>
      </w:r>
    </w:p>
    <w:p w14:paraId="6916AB6A" w14:textId="7F675657" w:rsidR="009A4C9B" w:rsidRPr="009A4C9B" w:rsidRDefault="009A4C9B" w:rsidP="009A4C9B">
      <w:pPr>
        <w:pStyle w:val="ListParagraph"/>
        <w:numPr>
          <w:ilvl w:val="0"/>
          <w:numId w:val="23"/>
        </w:numPr>
        <w:rPr>
          <w:szCs w:val="22"/>
        </w:rPr>
      </w:pPr>
      <w:r w:rsidRPr="009A4C9B">
        <w:rPr>
          <w:szCs w:val="22"/>
        </w:rPr>
        <w:lastRenderedPageBreak/>
        <w:t>Public institutions and their technical assistance programmes involved in the development of national policy</w:t>
      </w:r>
      <w:r w:rsidR="00A91FA7">
        <w:rPr>
          <w:szCs w:val="22"/>
        </w:rPr>
        <w:t xml:space="preserve">, legislation, </w:t>
      </w:r>
      <w:r w:rsidRPr="009A4C9B">
        <w:rPr>
          <w:szCs w:val="22"/>
        </w:rPr>
        <w:t>delivery of water services</w:t>
      </w:r>
      <w:r w:rsidR="00A91FA7">
        <w:rPr>
          <w:szCs w:val="22"/>
        </w:rPr>
        <w:t xml:space="preserve"> and regulatory bodies.</w:t>
      </w:r>
    </w:p>
    <w:p w14:paraId="25BAEAB6" w14:textId="77777777" w:rsidR="000671D3" w:rsidRDefault="009A4C9B" w:rsidP="009A4C9B">
      <w:pPr>
        <w:pStyle w:val="ListParagraph"/>
        <w:numPr>
          <w:ilvl w:val="0"/>
          <w:numId w:val="23"/>
        </w:numPr>
        <w:rPr>
          <w:szCs w:val="22"/>
        </w:rPr>
      </w:pPr>
      <w:r>
        <w:rPr>
          <w:szCs w:val="22"/>
        </w:rPr>
        <w:t xml:space="preserve">Other interested groups including </w:t>
      </w:r>
      <w:r w:rsidRPr="009A4C9B">
        <w:rPr>
          <w:szCs w:val="22"/>
        </w:rPr>
        <w:t>Academia, Civil Society Organisations</w:t>
      </w:r>
      <w:r>
        <w:rPr>
          <w:szCs w:val="22"/>
        </w:rPr>
        <w:t xml:space="preserve"> and the Commercial Sector.</w:t>
      </w:r>
    </w:p>
    <w:p w14:paraId="0ECAFC7F" w14:textId="77777777" w:rsidR="00A91FA7" w:rsidRPr="009A4C9B" w:rsidRDefault="00A91FA7" w:rsidP="009A4C9B">
      <w:pPr>
        <w:pStyle w:val="ListParagraph"/>
        <w:numPr>
          <w:ilvl w:val="0"/>
          <w:numId w:val="23"/>
        </w:numPr>
        <w:rPr>
          <w:szCs w:val="22"/>
        </w:rPr>
      </w:pPr>
      <w:r>
        <w:rPr>
          <w:szCs w:val="22"/>
        </w:rPr>
        <w:t xml:space="preserve">International donors and financing organisations. </w:t>
      </w:r>
    </w:p>
    <w:p w14:paraId="1C454657" w14:textId="77777777" w:rsidR="000671D3" w:rsidRDefault="000671D3" w:rsidP="00DD17FE">
      <w:pPr>
        <w:rPr>
          <w:szCs w:val="22"/>
        </w:rPr>
      </w:pPr>
      <w:r>
        <w:rPr>
          <w:szCs w:val="22"/>
        </w:rPr>
        <w:t xml:space="preserve">Tertiary partners: </w:t>
      </w:r>
      <w:r w:rsidR="00A91FA7">
        <w:rPr>
          <w:szCs w:val="22"/>
        </w:rPr>
        <w:t>The g</w:t>
      </w:r>
      <w:r>
        <w:rPr>
          <w:szCs w:val="22"/>
        </w:rPr>
        <w:t>eneral public.</w:t>
      </w:r>
    </w:p>
    <w:p w14:paraId="40D6F978" w14:textId="09AEA1B2" w:rsidR="0068766A" w:rsidRDefault="00A91FA7" w:rsidP="00DD17FE">
      <w:pPr>
        <w:rPr>
          <w:szCs w:val="22"/>
        </w:rPr>
      </w:pPr>
      <w:r>
        <w:rPr>
          <w:szCs w:val="22"/>
        </w:rPr>
        <w:t>A communication approach will be developed from the beginning to ensure that the interests of all interested and influential stakeholders are taken into account during the development of these key documents.</w:t>
      </w:r>
      <w:r w:rsidR="007C1EFF">
        <w:rPr>
          <w:szCs w:val="22"/>
        </w:rPr>
        <w:t xml:space="preserve">  The stakeholder analysis will integrate Sida’s Human Rights Based Approach to ensure the identification and engagement of vulnerable populations within the stakeholder groups.  </w:t>
      </w:r>
      <w:r>
        <w:rPr>
          <w:szCs w:val="22"/>
        </w:rPr>
        <w:t xml:space="preserve">A </w:t>
      </w:r>
      <w:r w:rsidR="00EB09B8">
        <w:rPr>
          <w:szCs w:val="22"/>
        </w:rPr>
        <w:t xml:space="preserve">published </w:t>
      </w:r>
      <w:r>
        <w:rPr>
          <w:szCs w:val="22"/>
        </w:rPr>
        <w:t xml:space="preserve">consultation schedule will </w:t>
      </w:r>
      <w:r w:rsidR="00EB09B8">
        <w:rPr>
          <w:szCs w:val="22"/>
        </w:rPr>
        <w:t>transparently set out the goals of the planning documentation and describe</w:t>
      </w:r>
      <w:r>
        <w:rPr>
          <w:szCs w:val="22"/>
        </w:rPr>
        <w:t xml:space="preserve"> how and when the documents are </w:t>
      </w:r>
      <w:r w:rsidR="00EB09B8">
        <w:rPr>
          <w:szCs w:val="22"/>
        </w:rPr>
        <w:t>to be discussed</w:t>
      </w:r>
      <w:r>
        <w:rPr>
          <w:szCs w:val="22"/>
        </w:rPr>
        <w:t xml:space="preserve">.  Costs and time for effective communications will be included within the project budget. </w:t>
      </w:r>
    </w:p>
    <w:p w14:paraId="4F8A6330" w14:textId="0B7DD68D" w:rsidR="00E11649" w:rsidRPr="00881A8E" w:rsidRDefault="0068766A" w:rsidP="00DD17FE">
      <w:pPr>
        <w:rPr>
          <w:color w:val="000000" w:themeColor="text1"/>
          <w:szCs w:val="22"/>
        </w:rPr>
      </w:pPr>
      <w:r w:rsidRPr="00881A8E">
        <w:rPr>
          <w:b/>
          <w:color w:val="000000" w:themeColor="text1"/>
          <w:szCs w:val="22"/>
          <w:u w:val="single"/>
        </w:rPr>
        <w:t>Communications with local authorities:</w:t>
      </w:r>
      <w:r w:rsidRPr="00881A8E">
        <w:rPr>
          <w:b/>
          <w:color w:val="000000" w:themeColor="text1"/>
          <w:szCs w:val="22"/>
        </w:rPr>
        <w:t xml:space="preserve"> </w:t>
      </w:r>
      <w:r w:rsidRPr="00881A8E">
        <w:rPr>
          <w:color w:val="000000" w:themeColor="text1"/>
          <w:szCs w:val="22"/>
        </w:rPr>
        <w:t>The local authorities</w:t>
      </w:r>
      <w:r w:rsidR="00E11649" w:rsidRPr="00881A8E">
        <w:rPr>
          <w:color w:val="000000" w:themeColor="text1"/>
          <w:szCs w:val="22"/>
        </w:rPr>
        <w:t xml:space="preserve"> are responsible under the law to provide local water services.  The local administrations</w:t>
      </w:r>
      <w:r w:rsidRPr="00881A8E">
        <w:rPr>
          <w:color w:val="000000" w:themeColor="text1"/>
          <w:szCs w:val="22"/>
        </w:rPr>
        <w:t>, through the 58 Water Supply and Sewerage Utilities, own and operate the water supply and wastewater management systems</w:t>
      </w:r>
      <w:r w:rsidR="00E11649" w:rsidRPr="00881A8E">
        <w:rPr>
          <w:color w:val="000000" w:themeColor="text1"/>
          <w:szCs w:val="22"/>
        </w:rPr>
        <w:t xml:space="preserve">.  The EU accession and approximation process is, by its strategic nature, a national process.  The state of Albania must define targets for meeting EU standards and will allocate the majority of financial and technical resources donated (or loaned) to the country.  </w:t>
      </w:r>
    </w:p>
    <w:p w14:paraId="5A42ECEF" w14:textId="2F4AF8C1" w:rsidR="00E11649" w:rsidRPr="00881A8E" w:rsidRDefault="00E11649" w:rsidP="00DD17FE">
      <w:pPr>
        <w:rPr>
          <w:color w:val="000000" w:themeColor="text1"/>
          <w:szCs w:val="22"/>
        </w:rPr>
      </w:pPr>
      <w:r w:rsidRPr="00881A8E">
        <w:rPr>
          <w:color w:val="000000" w:themeColor="text1"/>
          <w:szCs w:val="22"/>
        </w:rPr>
        <w:t xml:space="preserve">Therefore, the development of the negotiating position and directive specific plans is a process requiring extensive consultation both vertically between the national and local level, as well as horizontally to include other stakeholders like academia, civil society, business and international partners.  </w:t>
      </w:r>
    </w:p>
    <w:p w14:paraId="300965E2" w14:textId="7B0C980F" w:rsidR="00E11649" w:rsidRPr="00881A8E" w:rsidRDefault="00E11649" w:rsidP="00DD17FE">
      <w:pPr>
        <w:rPr>
          <w:color w:val="000000" w:themeColor="text1"/>
          <w:szCs w:val="22"/>
        </w:rPr>
      </w:pPr>
      <w:r w:rsidRPr="00881A8E">
        <w:rPr>
          <w:color w:val="000000" w:themeColor="text1"/>
          <w:szCs w:val="22"/>
        </w:rPr>
        <w:t xml:space="preserve">During the Inception Period the Consultant will undertake the stakeholder analysis, develop the communication approach, a schedule and resources for the extensive communications necessary.  Engaging with municipalities and utility companies is often enabled through local government associations. </w:t>
      </w:r>
      <w:r w:rsidR="00CF3D0E" w:rsidRPr="00881A8E">
        <w:rPr>
          <w:color w:val="000000" w:themeColor="text1"/>
          <w:szCs w:val="22"/>
        </w:rPr>
        <w:t xml:space="preserve">A budget has been allocated within ‘Reimbursables’ budget line for multiple consultations during the Inception Period then under each of the projects results.  </w:t>
      </w:r>
      <w:r w:rsidRPr="00881A8E">
        <w:rPr>
          <w:color w:val="000000" w:themeColor="text1"/>
          <w:szCs w:val="22"/>
        </w:rPr>
        <w:t xml:space="preserve"> </w:t>
      </w:r>
    </w:p>
    <w:p w14:paraId="2D325F9A" w14:textId="008A5D02" w:rsidR="0059031B" w:rsidRPr="00881A8E" w:rsidRDefault="0059031B" w:rsidP="00DD17FE">
      <w:pPr>
        <w:rPr>
          <w:rFonts w:ascii="Arial" w:hAnsi="Arial" w:cs="Arial"/>
          <w:color w:val="000000" w:themeColor="text1"/>
          <w:sz w:val="20"/>
          <w:szCs w:val="20"/>
        </w:rPr>
      </w:pPr>
    </w:p>
    <w:p w14:paraId="375C7749" w14:textId="256B51D9" w:rsidR="0059031B" w:rsidRPr="00F266A2" w:rsidRDefault="0059031B" w:rsidP="0059031B">
      <w:pPr>
        <w:rPr>
          <w:b/>
          <w:color w:val="0070C0"/>
          <w:szCs w:val="22"/>
          <w:u w:val="single"/>
        </w:rPr>
      </w:pPr>
      <w:r w:rsidRPr="00881A8E">
        <w:rPr>
          <w:b/>
          <w:color w:val="000000" w:themeColor="text1"/>
          <w:szCs w:val="22"/>
          <w:u w:val="single"/>
        </w:rPr>
        <w:t xml:space="preserve">Coordination with AMBU: </w:t>
      </w:r>
      <w:r w:rsidRPr="00881A8E">
        <w:rPr>
          <w:color w:val="000000" w:themeColor="text1"/>
          <w:szCs w:val="22"/>
          <w:lang w:val="en-US"/>
        </w:rPr>
        <w:t xml:space="preserve">MIE and AMBU have an established, regular consultation for the IPA2016 project joint steering committee </w:t>
      </w:r>
      <w:r w:rsidRPr="0059031B">
        <w:rPr>
          <w:color w:val="222222"/>
          <w:szCs w:val="22"/>
          <w:lang w:val="en-US"/>
        </w:rPr>
        <w:t xml:space="preserve">for water as a resource.  It takes place once every 6 months.   Co-ordination between the lead institutions would use and extend this existing structure as necessary rather than create new forums with the same people.  </w:t>
      </w:r>
    </w:p>
    <w:p w14:paraId="7158F851" w14:textId="77777777" w:rsidR="0059031B" w:rsidRPr="0059031B" w:rsidRDefault="0059031B" w:rsidP="0059031B">
      <w:pPr>
        <w:ind w:left="360"/>
        <w:rPr>
          <w:color w:val="222222"/>
          <w:szCs w:val="22"/>
          <w:lang w:val="en-US"/>
        </w:rPr>
      </w:pPr>
    </w:p>
    <w:p w14:paraId="039D17DB" w14:textId="7D3B4298" w:rsidR="0059031B" w:rsidRPr="0059031B" w:rsidRDefault="0059031B" w:rsidP="0059031B">
      <w:pPr>
        <w:rPr>
          <w:color w:val="0070C0"/>
          <w:szCs w:val="22"/>
        </w:rPr>
      </w:pPr>
      <w:r w:rsidRPr="0059031B">
        <w:rPr>
          <w:color w:val="222222"/>
          <w:szCs w:val="22"/>
          <w:lang w:val="en-US"/>
        </w:rPr>
        <w:t>At a technical level, there will be more detailed discussions on the integration of Water Framework Directive issues between the technical teams.  Consultations would take place at least each 6 months as part of interim report and work plan preparation.</w:t>
      </w:r>
    </w:p>
    <w:p w14:paraId="3E86CB2F" w14:textId="77777777" w:rsidR="00E11649" w:rsidRDefault="00E11649" w:rsidP="00DD17FE">
      <w:pPr>
        <w:rPr>
          <w:szCs w:val="22"/>
        </w:rPr>
      </w:pPr>
    </w:p>
    <w:p w14:paraId="2DCFF639" w14:textId="77777777" w:rsidR="00DD17FE" w:rsidRPr="00920317" w:rsidRDefault="00DD17FE" w:rsidP="007844C2">
      <w:pPr>
        <w:pStyle w:val="Heading2"/>
        <w:numPr>
          <w:ilvl w:val="0"/>
          <w:numId w:val="44"/>
        </w:numPr>
      </w:pPr>
      <w:bookmarkStart w:id="33" w:name="_Toc8992625"/>
      <w:r w:rsidRPr="00920317">
        <w:t>Procurement</w:t>
      </w:r>
      <w:bookmarkEnd w:id="33"/>
    </w:p>
    <w:p w14:paraId="1E25A39A" w14:textId="5930E963" w:rsidR="00AD1ABF" w:rsidRDefault="00920317">
      <w:pPr>
        <w:rPr>
          <w:szCs w:val="22"/>
        </w:rPr>
      </w:pPr>
      <w:r>
        <w:rPr>
          <w:szCs w:val="22"/>
        </w:rPr>
        <w:t>Procurement for the main</w:t>
      </w:r>
      <w:r w:rsidR="00652AB9">
        <w:rPr>
          <w:szCs w:val="22"/>
        </w:rPr>
        <w:t>, fee-based,</w:t>
      </w:r>
      <w:r>
        <w:rPr>
          <w:szCs w:val="22"/>
        </w:rPr>
        <w:t xml:space="preserve"> service contract will </w:t>
      </w:r>
      <w:r w:rsidR="00652AB9">
        <w:rPr>
          <w:szCs w:val="22"/>
        </w:rPr>
        <w:t xml:space="preserve">be carried out </w:t>
      </w:r>
      <w:r>
        <w:rPr>
          <w:szCs w:val="22"/>
        </w:rPr>
        <w:t xml:space="preserve">under </w:t>
      </w:r>
      <w:r w:rsidR="007D1A43">
        <w:rPr>
          <w:szCs w:val="22"/>
        </w:rPr>
        <w:t xml:space="preserve">Albanian Procurement law using </w:t>
      </w:r>
      <w:r w:rsidR="00937E2C" w:rsidRPr="00937E2C">
        <w:rPr>
          <w:szCs w:val="22"/>
        </w:rPr>
        <w:t xml:space="preserve">EU PRAG </w:t>
      </w:r>
      <w:r>
        <w:rPr>
          <w:szCs w:val="22"/>
        </w:rPr>
        <w:t>procedure</w:t>
      </w:r>
      <w:r w:rsidR="00937E2C">
        <w:rPr>
          <w:szCs w:val="22"/>
        </w:rPr>
        <w:t>s</w:t>
      </w:r>
      <w:r w:rsidR="007D1A43">
        <w:rPr>
          <w:szCs w:val="22"/>
        </w:rPr>
        <w:t xml:space="preserve"> adapted to AKUM as the </w:t>
      </w:r>
      <w:r>
        <w:rPr>
          <w:szCs w:val="22"/>
        </w:rPr>
        <w:t>Contracting Authority</w:t>
      </w:r>
      <w:r w:rsidR="007D1A43">
        <w:rPr>
          <w:szCs w:val="22"/>
        </w:rPr>
        <w:t xml:space="preserve"> and managed the Project Implementation Unit (PIU) within AKUM.  Evaluation will be carried out by a separate Evaluation Commission established by the General Director of AKUM.  </w:t>
      </w:r>
    </w:p>
    <w:p w14:paraId="25021BF2" w14:textId="41D1B8DB" w:rsidR="00920317" w:rsidRDefault="00920317">
      <w:pPr>
        <w:rPr>
          <w:szCs w:val="22"/>
        </w:rPr>
      </w:pPr>
      <w:r>
        <w:rPr>
          <w:szCs w:val="22"/>
        </w:rPr>
        <w:t xml:space="preserve">The procedure </w:t>
      </w:r>
      <w:r w:rsidR="007D1A43">
        <w:rPr>
          <w:szCs w:val="22"/>
        </w:rPr>
        <w:t xml:space="preserve">for engaging the main service contract </w:t>
      </w:r>
      <w:r w:rsidR="00937E2C">
        <w:rPr>
          <w:szCs w:val="22"/>
        </w:rPr>
        <w:t xml:space="preserve">is expected to </w:t>
      </w:r>
      <w:r>
        <w:rPr>
          <w:szCs w:val="22"/>
        </w:rPr>
        <w:t xml:space="preserve">be </w:t>
      </w:r>
      <w:r w:rsidR="00937E2C">
        <w:rPr>
          <w:szCs w:val="22"/>
        </w:rPr>
        <w:t>Restricted</w:t>
      </w:r>
      <w:r w:rsidR="00652AB9">
        <w:rPr>
          <w:szCs w:val="22"/>
        </w:rPr>
        <w:t>, Open</w:t>
      </w:r>
      <w:r w:rsidR="00937E2C">
        <w:rPr>
          <w:szCs w:val="22"/>
        </w:rPr>
        <w:t xml:space="preserve"> </w:t>
      </w:r>
      <w:r>
        <w:rPr>
          <w:szCs w:val="22"/>
        </w:rPr>
        <w:t xml:space="preserve">International </w:t>
      </w:r>
      <w:r w:rsidR="00652AB9">
        <w:rPr>
          <w:szCs w:val="22"/>
        </w:rPr>
        <w:t>Single Stage (two envelope)</w:t>
      </w:r>
      <w:r w:rsidR="007D1A43">
        <w:rPr>
          <w:szCs w:val="22"/>
        </w:rPr>
        <w:t xml:space="preserve"> procurement </w:t>
      </w:r>
      <w:r w:rsidR="00937E2C">
        <w:rPr>
          <w:szCs w:val="22"/>
        </w:rPr>
        <w:t xml:space="preserve">with </w:t>
      </w:r>
      <w:r>
        <w:rPr>
          <w:szCs w:val="22"/>
        </w:rPr>
        <w:t>pre-qualification</w:t>
      </w:r>
      <w:r w:rsidR="00652AB9">
        <w:rPr>
          <w:szCs w:val="22"/>
        </w:rPr>
        <w:t>,</w:t>
      </w:r>
      <w:r>
        <w:rPr>
          <w:szCs w:val="22"/>
        </w:rPr>
        <w:t xml:space="preserve"> </w:t>
      </w:r>
      <w:r w:rsidR="00937E2C">
        <w:rPr>
          <w:szCs w:val="22"/>
        </w:rPr>
        <w:t>as defined in PRAG.</w:t>
      </w:r>
      <w:r>
        <w:rPr>
          <w:szCs w:val="22"/>
        </w:rPr>
        <w:t xml:space="preserve">  </w:t>
      </w:r>
    </w:p>
    <w:p w14:paraId="1812D2C6" w14:textId="16986578" w:rsidR="007D1A43" w:rsidRDefault="007D1A43">
      <w:pPr>
        <w:rPr>
          <w:szCs w:val="22"/>
        </w:rPr>
      </w:pPr>
      <w:r>
        <w:rPr>
          <w:szCs w:val="22"/>
        </w:rPr>
        <w:lastRenderedPageBreak/>
        <w:t xml:space="preserve">The procurement approach will be set out in a Procurement Plan, agreed by the Project Board in advance.  The Board will also be requested for a ‘No Objection’ at the following points: </w:t>
      </w:r>
    </w:p>
    <w:p w14:paraId="6F796802" w14:textId="735549BD" w:rsidR="007D1A43" w:rsidRDefault="007D1A43" w:rsidP="007D1A43">
      <w:pPr>
        <w:pStyle w:val="ListParagraph"/>
        <w:numPr>
          <w:ilvl w:val="0"/>
          <w:numId w:val="23"/>
        </w:numPr>
        <w:rPr>
          <w:szCs w:val="22"/>
        </w:rPr>
      </w:pPr>
      <w:r>
        <w:rPr>
          <w:szCs w:val="22"/>
        </w:rPr>
        <w:t>Tender Dossier;</w:t>
      </w:r>
    </w:p>
    <w:p w14:paraId="60B1BCDE" w14:textId="58F49922" w:rsidR="007D1A43" w:rsidRDefault="007D1A43" w:rsidP="007D1A43">
      <w:pPr>
        <w:pStyle w:val="ListParagraph"/>
        <w:numPr>
          <w:ilvl w:val="0"/>
          <w:numId w:val="23"/>
        </w:numPr>
        <w:rPr>
          <w:szCs w:val="22"/>
        </w:rPr>
      </w:pPr>
      <w:r>
        <w:rPr>
          <w:szCs w:val="22"/>
        </w:rPr>
        <w:t>Pre-Qualification Report;</w:t>
      </w:r>
    </w:p>
    <w:p w14:paraId="3AA38F5C" w14:textId="483BA787" w:rsidR="007D1A43" w:rsidRDefault="007D1A43" w:rsidP="007D1A43">
      <w:pPr>
        <w:pStyle w:val="ListParagraph"/>
        <w:numPr>
          <w:ilvl w:val="0"/>
          <w:numId w:val="23"/>
        </w:numPr>
        <w:rPr>
          <w:szCs w:val="22"/>
        </w:rPr>
      </w:pPr>
      <w:r>
        <w:rPr>
          <w:szCs w:val="22"/>
        </w:rPr>
        <w:t>Final Evaluation Report.</w:t>
      </w:r>
    </w:p>
    <w:p w14:paraId="042E0499" w14:textId="49FE9428" w:rsidR="00920317" w:rsidRDefault="00920317">
      <w:pPr>
        <w:rPr>
          <w:szCs w:val="22"/>
        </w:rPr>
      </w:pPr>
    </w:p>
    <w:p w14:paraId="74730399" w14:textId="77777777" w:rsidR="00AD1ABF" w:rsidRPr="00920317" w:rsidRDefault="00AD1ABF" w:rsidP="007844C2">
      <w:pPr>
        <w:pStyle w:val="Heading2"/>
        <w:numPr>
          <w:ilvl w:val="0"/>
          <w:numId w:val="44"/>
        </w:numPr>
      </w:pPr>
      <w:bookmarkStart w:id="34" w:name="_Toc8992626"/>
      <w:r w:rsidRPr="00920317">
        <w:t>Project Management</w:t>
      </w:r>
      <w:bookmarkEnd w:id="34"/>
    </w:p>
    <w:p w14:paraId="5E85B286" w14:textId="77777777" w:rsidR="00033022" w:rsidRDefault="00033022">
      <w:pPr>
        <w:rPr>
          <w:szCs w:val="22"/>
        </w:rPr>
      </w:pPr>
    </w:p>
    <w:p w14:paraId="2183D91C" w14:textId="49CDACD9" w:rsidR="00D86AA1" w:rsidRDefault="00033022" w:rsidP="00D86AA1">
      <w:pPr>
        <w:rPr>
          <w:color w:val="222222"/>
          <w:szCs w:val="22"/>
          <w:lang w:val="en-US"/>
        </w:rPr>
      </w:pPr>
      <w:r w:rsidRPr="00033022">
        <w:rPr>
          <w:b/>
          <w:szCs w:val="22"/>
        </w:rPr>
        <w:t>Project governance:</w:t>
      </w:r>
      <w:r>
        <w:rPr>
          <w:szCs w:val="22"/>
        </w:rPr>
        <w:t xml:space="preserve"> </w:t>
      </w:r>
      <w:r w:rsidR="00D86AA1">
        <w:rPr>
          <w:color w:val="222222"/>
          <w:szCs w:val="22"/>
          <w:lang w:val="en-US"/>
        </w:rPr>
        <w:t xml:space="preserve">The </w:t>
      </w:r>
      <w:r w:rsidR="00D86AA1" w:rsidRPr="009E45F4">
        <w:rPr>
          <w:color w:val="222222"/>
          <w:szCs w:val="22"/>
          <w:lang w:val="en-US"/>
        </w:rPr>
        <w:t>Project Board</w:t>
      </w:r>
      <w:r w:rsidR="00D86AA1">
        <w:rPr>
          <w:color w:val="222222"/>
          <w:szCs w:val="22"/>
          <w:lang w:val="en-US"/>
        </w:rPr>
        <w:t xml:space="preserve"> will be</w:t>
      </w:r>
      <w:r w:rsidR="00D86AA1" w:rsidRPr="009E45F4">
        <w:rPr>
          <w:color w:val="222222"/>
          <w:szCs w:val="22"/>
          <w:lang w:val="en-US"/>
        </w:rPr>
        <w:t xml:space="preserve"> </w:t>
      </w:r>
      <w:r w:rsidR="009B1FAA">
        <w:rPr>
          <w:color w:val="222222"/>
          <w:szCs w:val="22"/>
          <w:lang w:val="en-US"/>
        </w:rPr>
        <w:t xml:space="preserve">formerly established by the Minister of Infrastructure and Energy.  It will be </w:t>
      </w:r>
      <w:r w:rsidR="00D86AA1" w:rsidRPr="009E45F4">
        <w:rPr>
          <w:color w:val="222222"/>
          <w:szCs w:val="22"/>
          <w:lang w:val="en-US"/>
        </w:rPr>
        <w:t>led by MIE (consisting of MIE, Sweden, AKUM). The Board will meet</w:t>
      </w:r>
      <w:r w:rsidR="009B1FAA">
        <w:rPr>
          <w:color w:val="222222"/>
          <w:szCs w:val="22"/>
          <w:lang w:val="en-US"/>
        </w:rPr>
        <w:t xml:space="preserve"> at least</w:t>
      </w:r>
      <w:r w:rsidR="00D86AA1" w:rsidRPr="009E45F4">
        <w:rPr>
          <w:color w:val="222222"/>
          <w:szCs w:val="22"/>
          <w:lang w:val="en-US"/>
        </w:rPr>
        <w:t xml:space="preserve"> every 6 months and make key decisions, like accepting outputs and authorizing work plans.</w:t>
      </w:r>
      <w:r w:rsidR="00D86AA1">
        <w:rPr>
          <w:color w:val="222222"/>
          <w:szCs w:val="22"/>
          <w:lang w:val="en-US"/>
        </w:rPr>
        <w:t xml:space="preserve">  </w:t>
      </w:r>
    </w:p>
    <w:p w14:paraId="059BCEF5" w14:textId="77777777" w:rsidR="00D86AA1" w:rsidRDefault="00D86AA1" w:rsidP="00D86AA1">
      <w:pPr>
        <w:rPr>
          <w:color w:val="222222"/>
          <w:szCs w:val="22"/>
          <w:lang w:val="en-US"/>
        </w:rPr>
      </w:pPr>
    </w:p>
    <w:p w14:paraId="14115986" w14:textId="1D6295C2" w:rsidR="00D86AA1" w:rsidRPr="00F266A2" w:rsidRDefault="00D86AA1" w:rsidP="00D86AA1">
      <w:pPr>
        <w:rPr>
          <w:szCs w:val="22"/>
        </w:rPr>
      </w:pPr>
      <w:r>
        <w:rPr>
          <w:color w:val="222222"/>
          <w:szCs w:val="22"/>
          <w:lang w:val="en-US"/>
        </w:rPr>
        <w:t xml:space="preserve">The </w:t>
      </w:r>
      <w:r w:rsidRPr="009E45F4">
        <w:rPr>
          <w:color w:val="222222"/>
          <w:szCs w:val="22"/>
          <w:lang w:val="en-US"/>
        </w:rPr>
        <w:t xml:space="preserve">Project Implementation Unit led by AKUM (consisting of AKUM, the project consultant and </w:t>
      </w:r>
      <w:r w:rsidR="009B1FAA">
        <w:rPr>
          <w:color w:val="222222"/>
          <w:szCs w:val="22"/>
          <w:lang w:val="en-US"/>
        </w:rPr>
        <w:t xml:space="preserve">others </w:t>
      </w:r>
      <w:r w:rsidRPr="009E45F4">
        <w:rPr>
          <w:color w:val="222222"/>
          <w:szCs w:val="22"/>
          <w:lang w:val="en-US"/>
        </w:rPr>
        <w:t xml:space="preserve">as required).  The PIU will meet at least each month, prepare decisions for the Board and manage the day-to-day operations of the project.  </w:t>
      </w:r>
    </w:p>
    <w:p w14:paraId="05186618" w14:textId="77777777" w:rsidR="00D86AA1" w:rsidRDefault="00D86AA1">
      <w:pPr>
        <w:rPr>
          <w:szCs w:val="22"/>
        </w:rPr>
      </w:pPr>
    </w:p>
    <w:p w14:paraId="13CB3D99" w14:textId="0CBDEEE2" w:rsidR="009B3912" w:rsidRDefault="00FB5553">
      <w:pPr>
        <w:rPr>
          <w:szCs w:val="22"/>
        </w:rPr>
      </w:pPr>
      <w:r w:rsidRPr="009E45F4">
        <w:rPr>
          <w:color w:val="222222"/>
          <w:szCs w:val="22"/>
          <w:lang w:val="en-US"/>
        </w:rPr>
        <w:t xml:space="preserve">The project consultant will provide the ‘Secretary to the PIU’ to manage the administration.  </w:t>
      </w:r>
      <w:r w:rsidR="009B3912">
        <w:rPr>
          <w:szCs w:val="22"/>
        </w:rPr>
        <w:t>Additional participants may be included into each forum upon the agreement of the core members.</w:t>
      </w:r>
    </w:p>
    <w:p w14:paraId="4E5BE7F4" w14:textId="551D2D04" w:rsidR="008230EC" w:rsidRDefault="008230EC">
      <w:pPr>
        <w:rPr>
          <w:szCs w:val="22"/>
        </w:rPr>
      </w:pPr>
    </w:p>
    <w:p w14:paraId="2666C694" w14:textId="77777777" w:rsidR="00FB5553" w:rsidRPr="00F266A2" w:rsidRDefault="00FB5553" w:rsidP="00FB5553">
      <w:pPr>
        <w:rPr>
          <w:b/>
          <w:color w:val="222222"/>
          <w:szCs w:val="22"/>
          <w:lang w:val="en-US"/>
        </w:rPr>
      </w:pPr>
      <w:r w:rsidRPr="00F266A2">
        <w:rPr>
          <w:b/>
          <w:color w:val="222222"/>
          <w:szCs w:val="22"/>
          <w:lang w:val="en-US"/>
        </w:rPr>
        <w:t>Structure for the Project</w:t>
      </w:r>
    </w:p>
    <w:p w14:paraId="4FDCE831" w14:textId="77777777" w:rsidR="00FB5553" w:rsidRPr="00F266A2" w:rsidRDefault="00FB5553" w:rsidP="00FB5553">
      <w:pPr>
        <w:ind w:left="360"/>
        <w:rPr>
          <w:color w:val="222222"/>
          <w:szCs w:val="22"/>
          <w:lang w:val="en-US"/>
        </w:rPr>
      </w:pPr>
    </w:p>
    <w:p w14:paraId="68C48421" w14:textId="77777777" w:rsidR="00FB5553" w:rsidRPr="00F266A2" w:rsidRDefault="00FB5553" w:rsidP="00FB5553">
      <w:pPr>
        <w:ind w:left="360"/>
        <w:rPr>
          <w:color w:val="222222"/>
          <w:szCs w:val="22"/>
          <w:lang w:val="en-US"/>
        </w:rPr>
      </w:pPr>
      <w:r w:rsidRPr="00F266A2">
        <w:rPr>
          <w:noProof/>
          <w:color w:val="222222"/>
          <w:szCs w:val="22"/>
          <w:lang w:val="en-US"/>
        </w:rPr>
        <w:lastRenderedPageBreak/>
        <w:drawing>
          <wp:inline distT="0" distB="0" distL="0" distR="0" wp14:anchorId="3B653EE3" wp14:editId="50579D5C">
            <wp:extent cx="5495925" cy="388031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5849"/>
                    <a:stretch/>
                  </pic:blipFill>
                  <pic:spPr bwMode="auto">
                    <a:xfrm>
                      <a:off x="0" y="0"/>
                      <a:ext cx="5584142" cy="3942597"/>
                    </a:xfrm>
                    <a:prstGeom prst="rect">
                      <a:avLst/>
                    </a:prstGeom>
                    <a:noFill/>
                    <a:ln>
                      <a:noFill/>
                    </a:ln>
                    <a:extLst>
                      <a:ext uri="{53640926-AAD7-44D8-BBD7-CCE9431645EC}">
                        <a14:shadowObscured xmlns:a14="http://schemas.microsoft.com/office/drawing/2010/main"/>
                      </a:ext>
                    </a:extLst>
                  </pic:spPr>
                </pic:pic>
              </a:graphicData>
            </a:graphic>
          </wp:inline>
        </w:drawing>
      </w:r>
    </w:p>
    <w:p w14:paraId="560DC825" w14:textId="42974695" w:rsidR="00FB5553" w:rsidRPr="00BF0A23" w:rsidRDefault="00FB5553" w:rsidP="00FB5553">
      <w:pPr>
        <w:rPr>
          <w:color w:val="222222"/>
          <w:sz w:val="20"/>
          <w:szCs w:val="20"/>
          <w:lang w:val="en-US"/>
        </w:rPr>
      </w:pPr>
      <w:r w:rsidRPr="00BF0A23">
        <w:rPr>
          <w:color w:val="222222"/>
          <w:sz w:val="20"/>
          <w:szCs w:val="20"/>
          <w:lang w:val="en-US"/>
        </w:rPr>
        <w:t xml:space="preserve">Figure </w:t>
      </w:r>
      <w:r w:rsidR="00BF0A23" w:rsidRPr="00BF0A23">
        <w:rPr>
          <w:color w:val="222222"/>
          <w:sz w:val="20"/>
          <w:szCs w:val="20"/>
          <w:lang w:val="en-US"/>
        </w:rPr>
        <w:t>2</w:t>
      </w:r>
      <w:r w:rsidRPr="00BF0A23">
        <w:rPr>
          <w:color w:val="222222"/>
          <w:sz w:val="20"/>
          <w:szCs w:val="20"/>
          <w:lang w:val="en-US"/>
        </w:rPr>
        <w:t xml:space="preserve">: </w:t>
      </w:r>
      <w:proofErr w:type="spellStart"/>
      <w:r w:rsidRPr="00BF0A23">
        <w:rPr>
          <w:color w:val="222222"/>
          <w:sz w:val="20"/>
          <w:szCs w:val="20"/>
          <w:lang w:val="en-US"/>
        </w:rPr>
        <w:t>Organisational</w:t>
      </w:r>
      <w:proofErr w:type="spellEnd"/>
      <w:r w:rsidRPr="00BF0A23">
        <w:rPr>
          <w:color w:val="222222"/>
          <w:sz w:val="20"/>
          <w:szCs w:val="20"/>
          <w:lang w:val="en-US"/>
        </w:rPr>
        <w:t xml:space="preserve"> Structure of AKUM (new establishment, 2019)</w:t>
      </w:r>
    </w:p>
    <w:p w14:paraId="0A39A080" w14:textId="77777777" w:rsidR="00D86AA1" w:rsidRPr="00F266A2" w:rsidRDefault="00D86AA1" w:rsidP="00F266A2">
      <w:pPr>
        <w:rPr>
          <w:color w:val="222222"/>
          <w:szCs w:val="22"/>
        </w:rPr>
      </w:pPr>
      <w:r w:rsidRPr="00F266A2">
        <w:rPr>
          <w:color w:val="222222"/>
          <w:szCs w:val="22"/>
        </w:rPr>
        <w:t>AKUM has been restructured and is in the process of establishing new procedures.  The new structure is to have 50 employees.  Existing staff remain (30 relatively senior staff) plus new staff will be junior (new generation).  AKUM is presently leading the large EU water project with 4-5 permanent specialists.</w:t>
      </w:r>
    </w:p>
    <w:p w14:paraId="5FCEFAB5" w14:textId="77777777" w:rsidR="00D86AA1" w:rsidRPr="00F266A2" w:rsidRDefault="00D86AA1" w:rsidP="00D86AA1">
      <w:pPr>
        <w:ind w:left="360"/>
        <w:rPr>
          <w:color w:val="222222"/>
          <w:szCs w:val="22"/>
        </w:rPr>
      </w:pPr>
    </w:p>
    <w:p w14:paraId="6FDA0B03" w14:textId="77777777" w:rsidR="00F266A2" w:rsidRDefault="00D86AA1" w:rsidP="00F266A2">
      <w:pPr>
        <w:ind w:left="360"/>
        <w:rPr>
          <w:rFonts w:ascii="&amp;quot" w:hAnsi="&amp;quot" w:cs="Arial"/>
          <w:color w:val="222222"/>
          <w:sz w:val="20"/>
          <w:szCs w:val="20"/>
          <w:lang w:val="en-US"/>
        </w:rPr>
      </w:pPr>
      <w:r w:rsidRPr="00F266A2">
        <w:rPr>
          <w:color w:val="222222"/>
          <w:szCs w:val="22"/>
        </w:rPr>
        <w:t xml:space="preserve">Key staff in AKUM related to this project, in the Unit for Implementation of International Projects (project coordination) and the Directorate of Economy and Supportive Services (procurement) are trained on PRAG. </w:t>
      </w:r>
      <w:r w:rsidR="00F266A2" w:rsidRPr="00F266A2">
        <w:rPr>
          <w:color w:val="222222"/>
          <w:szCs w:val="22"/>
          <w:lang w:val="en-US"/>
        </w:rPr>
        <w:t>A system review for AKUM’s procurement capacity has not been conducted and will be done for the first time as part of this project with Swedish support.</w:t>
      </w:r>
      <w:r w:rsidR="00F266A2">
        <w:rPr>
          <w:rFonts w:ascii="&amp;quot" w:hAnsi="&amp;quot" w:cs="Arial"/>
          <w:color w:val="222222"/>
          <w:sz w:val="20"/>
          <w:szCs w:val="20"/>
          <w:lang w:val="en-US"/>
        </w:rPr>
        <w:t xml:space="preserve">  </w:t>
      </w:r>
    </w:p>
    <w:p w14:paraId="64CE712A" w14:textId="73AE8812" w:rsidR="0059031B" w:rsidRPr="00BF0A23" w:rsidRDefault="00D86AA1" w:rsidP="0059031B">
      <w:pPr>
        <w:rPr>
          <w:color w:val="222222"/>
          <w:szCs w:val="22"/>
        </w:rPr>
      </w:pPr>
      <w:r w:rsidRPr="00F266A2">
        <w:rPr>
          <w:color w:val="222222"/>
          <w:szCs w:val="22"/>
        </w:rPr>
        <w:t xml:space="preserve"> </w:t>
      </w:r>
    </w:p>
    <w:p w14:paraId="5ED84341" w14:textId="77777777" w:rsidR="0059031B" w:rsidRPr="00F266A2" w:rsidRDefault="0059031B" w:rsidP="0059031B">
      <w:pPr>
        <w:rPr>
          <w:color w:val="222222"/>
          <w:szCs w:val="22"/>
          <w:lang w:val="en-US"/>
        </w:rPr>
      </w:pPr>
      <w:r w:rsidRPr="00F266A2">
        <w:rPr>
          <w:color w:val="222222"/>
          <w:szCs w:val="22"/>
          <w:lang w:val="en-US"/>
        </w:rPr>
        <w:t xml:space="preserve">AKUM will need to provide coordination, administration and financial management for the contract.  The agency responsibilities will include but not be limited to: </w:t>
      </w:r>
    </w:p>
    <w:p w14:paraId="2998FD24" w14:textId="77777777" w:rsidR="0059031B" w:rsidRPr="00F266A2" w:rsidRDefault="0059031B" w:rsidP="0059031B">
      <w:pPr>
        <w:pStyle w:val="ListParagraph"/>
        <w:numPr>
          <w:ilvl w:val="1"/>
          <w:numId w:val="53"/>
        </w:numPr>
        <w:spacing w:after="160" w:line="259" w:lineRule="auto"/>
        <w:jc w:val="left"/>
        <w:rPr>
          <w:color w:val="222222"/>
          <w:szCs w:val="22"/>
          <w:lang w:val="en-US"/>
        </w:rPr>
      </w:pPr>
      <w:r w:rsidRPr="00F266A2">
        <w:rPr>
          <w:color w:val="222222"/>
          <w:szCs w:val="22"/>
          <w:lang w:val="en-US"/>
        </w:rPr>
        <w:t xml:space="preserve">Co-ordination in support of MIE.  AKUM will ensure the day-to-day management of the project processes, from procurement to closure.  The coordinator will be providing clear direction to the Consultant for all issues that do not need to go to the project board.  </w:t>
      </w:r>
    </w:p>
    <w:p w14:paraId="6D341076" w14:textId="77777777" w:rsidR="0059031B" w:rsidRPr="00F266A2" w:rsidRDefault="0059031B" w:rsidP="0059031B">
      <w:pPr>
        <w:pStyle w:val="ListParagraph"/>
        <w:numPr>
          <w:ilvl w:val="1"/>
          <w:numId w:val="53"/>
        </w:numPr>
        <w:spacing w:after="160" w:line="259" w:lineRule="auto"/>
        <w:jc w:val="left"/>
        <w:rPr>
          <w:color w:val="222222"/>
          <w:szCs w:val="22"/>
          <w:lang w:val="en-US"/>
        </w:rPr>
      </w:pPr>
      <w:r w:rsidRPr="00F266A2">
        <w:rPr>
          <w:color w:val="222222"/>
          <w:szCs w:val="22"/>
          <w:lang w:val="en-US"/>
        </w:rPr>
        <w:t>Procurement is planned, tender dossier and contract documents are developed, procurement is advertised, short-listing process is complete, technical offers are requested and received, evaluated, decisions made, any appeal process managed and contracting takes place.</w:t>
      </w:r>
    </w:p>
    <w:p w14:paraId="01687C87" w14:textId="77777777" w:rsidR="0059031B" w:rsidRPr="00F266A2" w:rsidRDefault="0059031B" w:rsidP="0059031B">
      <w:pPr>
        <w:pStyle w:val="ListParagraph"/>
        <w:numPr>
          <w:ilvl w:val="1"/>
          <w:numId w:val="53"/>
        </w:numPr>
        <w:spacing w:after="160" w:line="259" w:lineRule="auto"/>
        <w:jc w:val="left"/>
        <w:rPr>
          <w:color w:val="222222"/>
          <w:szCs w:val="22"/>
          <w:lang w:val="en-US"/>
        </w:rPr>
      </w:pPr>
      <w:r w:rsidRPr="00F266A2">
        <w:rPr>
          <w:color w:val="222222"/>
          <w:szCs w:val="22"/>
          <w:lang w:val="en-US"/>
        </w:rPr>
        <w:t xml:space="preserve">Contract management will require that reports are reviewed (potentially with support from technical support), coordinated with institutional stakeholders and decisions recorded.  </w:t>
      </w:r>
    </w:p>
    <w:p w14:paraId="207DEBAF" w14:textId="77777777" w:rsidR="0059031B" w:rsidRPr="00F266A2" w:rsidRDefault="0059031B" w:rsidP="0059031B">
      <w:pPr>
        <w:pStyle w:val="ListParagraph"/>
        <w:numPr>
          <w:ilvl w:val="1"/>
          <w:numId w:val="53"/>
        </w:numPr>
        <w:spacing w:after="0"/>
        <w:jc w:val="left"/>
        <w:rPr>
          <w:color w:val="222222"/>
          <w:szCs w:val="22"/>
          <w:lang w:val="en-US"/>
        </w:rPr>
      </w:pPr>
      <w:r w:rsidRPr="00F266A2">
        <w:rPr>
          <w:color w:val="222222"/>
          <w:szCs w:val="22"/>
          <w:lang w:val="en-US"/>
        </w:rPr>
        <w:t xml:space="preserve">Financial management including that disbursements are calculated and requested, payments are made, records are kept, and audits are managed.  </w:t>
      </w:r>
    </w:p>
    <w:p w14:paraId="733CA843" w14:textId="77777777" w:rsidR="00D86AA1" w:rsidRPr="00F266A2" w:rsidRDefault="00D86AA1" w:rsidP="0059031B">
      <w:pPr>
        <w:rPr>
          <w:color w:val="222222"/>
          <w:szCs w:val="22"/>
          <w:lang w:val="en-US"/>
        </w:rPr>
      </w:pPr>
    </w:p>
    <w:p w14:paraId="5B54DA27" w14:textId="6DBF412D" w:rsidR="00FB5553" w:rsidRPr="00BF0A23" w:rsidRDefault="0059031B">
      <w:pPr>
        <w:rPr>
          <w:color w:val="222222"/>
          <w:szCs w:val="22"/>
          <w:lang w:val="en-US"/>
        </w:rPr>
      </w:pPr>
      <w:r w:rsidRPr="00DB00AA">
        <w:rPr>
          <w:color w:val="222222"/>
          <w:szCs w:val="22"/>
          <w:lang w:val="en-US"/>
        </w:rPr>
        <w:t>AKUM will identify a senior coordinator, a project officer and financial officer for this project</w:t>
      </w:r>
      <w:r w:rsidR="00881A8E" w:rsidRPr="00DB00AA">
        <w:rPr>
          <w:color w:val="222222"/>
          <w:szCs w:val="22"/>
          <w:lang w:val="en-US"/>
        </w:rPr>
        <w:t xml:space="preserve">.  </w:t>
      </w:r>
      <w:r w:rsidR="00DB00AA">
        <w:rPr>
          <w:color w:val="222222"/>
          <w:szCs w:val="22"/>
          <w:lang w:val="en-US"/>
        </w:rPr>
        <w:t xml:space="preserve">It is not expected that these will be full time roles.  </w:t>
      </w:r>
      <w:r w:rsidR="00881A8E" w:rsidRPr="00DB00AA">
        <w:rPr>
          <w:color w:val="222222"/>
          <w:szCs w:val="22"/>
          <w:lang w:val="en-US"/>
        </w:rPr>
        <w:t xml:space="preserve">The project will provide </w:t>
      </w:r>
      <w:r w:rsidRPr="00DB00AA">
        <w:rPr>
          <w:color w:val="222222"/>
          <w:szCs w:val="22"/>
          <w:lang w:val="en-US"/>
        </w:rPr>
        <w:t>financial support</w:t>
      </w:r>
      <w:r w:rsidR="00881A8E" w:rsidRPr="00DB00AA">
        <w:rPr>
          <w:color w:val="222222"/>
          <w:szCs w:val="22"/>
          <w:lang w:val="en-US"/>
        </w:rPr>
        <w:t xml:space="preserve"> to AKUM in order to increase the institution’s capacity to manage and administrate the Water NIPS project.  </w:t>
      </w:r>
      <w:r w:rsidR="00DB00AA" w:rsidRPr="00DB00AA">
        <w:rPr>
          <w:color w:val="222222"/>
          <w:szCs w:val="22"/>
          <w:lang w:val="en-US"/>
        </w:rPr>
        <w:t xml:space="preserve">The </w:t>
      </w:r>
      <w:r w:rsidR="00DB00AA">
        <w:rPr>
          <w:color w:val="222222"/>
          <w:szCs w:val="22"/>
          <w:lang w:val="en-US"/>
        </w:rPr>
        <w:t xml:space="preserve">funding will support the recruitment of </w:t>
      </w:r>
      <w:r w:rsidR="00DB00AA" w:rsidRPr="00DB00AA">
        <w:rPr>
          <w:color w:val="222222"/>
          <w:szCs w:val="22"/>
          <w:lang w:val="en-US"/>
        </w:rPr>
        <w:t xml:space="preserve">new staff </w:t>
      </w:r>
      <w:r w:rsidR="00DB00AA">
        <w:rPr>
          <w:color w:val="222222"/>
          <w:szCs w:val="22"/>
          <w:lang w:val="en-US"/>
        </w:rPr>
        <w:t xml:space="preserve">and </w:t>
      </w:r>
      <w:r w:rsidR="00DB00AA" w:rsidRPr="00DB00AA">
        <w:rPr>
          <w:color w:val="222222"/>
          <w:szCs w:val="22"/>
          <w:lang w:val="en-US"/>
        </w:rPr>
        <w:t xml:space="preserve">would, therefore, contribute to AKUM’s overall capacity </w:t>
      </w:r>
      <w:r w:rsidR="00DB00AA">
        <w:rPr>
          <w:color w:val="222222"/>
          <w:szCs w:val="22"/>
          <w:lang w:val="en-US"/>
        </w:rPr>
        <w:t>enabling more experienced team members to work on the project.</w:t>
      </w:r>
    </w:p>
    <w:p w14:paraId="3A13D889" w14:textId="77777777" w:rsidR="00FB5553" w:rsidRPr="00881A8E" w:rsidRDefault="00FB5553">
      <w:pPr>
        <w:rPr>
          <w:color w:val="000000" w:themeColor="text1"/>
          <w:szCs w:val="22"/>
        </w:rPr>
      </w:pPr>
    </w:p>
    <w:p w14:paraId="66841026" w14:textId="77777777" w:rsidR="00033022" w:rsidRPr="00881A8E" w:rsidRDefault="00033022">
      <w:pPr>
        <w:rPr>
          <w:color w:val="000000" w:themeColor="text1"/>
          <w:szCs w:val="22"/>
        </w:rPr>
      </w:pPr>
      <w:r w:rsidRPr="00881A8E">
        <w:rPr>
          <w:b/>
          <w:color w:val="000000" w:themeColor="text1"/>
          <w:szCs w:val="22"/>
        </w:rPr>
        <w:t xml:space="preserve">Project monitoring and advisory support: </w:t>
      </w:r>
      <w:r w:rsidRPr="00881A8E">
        <w:rPr>
          <w:color w:val="000000" w:themeColor="text1"/>
          <w:szCs w:val="22"/>
        </w:rPr>
        <w:t xml:space="preserve">Water NIPS is a complex, multi-sector project.  The combination of EU Accession issues, technical water issues, financial planning and capacity building make it challenging to monitor and ensure the quality of the outputs and good value for money. </w:t>
      </w:r>
    </w:p>
    <w:p w14:paraId="7248108F" w14:textId="226F6A34" w:rsidR="00033022" w:rsidRPr="00881A8E" w:rsidRDefault="00033022">
      <w:pPr>
        <w:rPr>
          <w:color w:val="000000" w:themeColor="text1"/>
          <w:szCs w:val="22"/>
        </w:rPr>
      </w:pPr>
      <w:r w:rsidRPr="00881A8E">
        <w:rPr>
          <w:color w:val="000000" w:themeColor="text1"/>
          <w:szCs w:val="22"/>
        </w:rPr>
        <w:t>Monitoring and advisory support is needed to guarantee the successful implementation of the project.</w:t>
      </w:r>
      <w:r w:rsidR="002A29D4" w:rsidRPr="00881A8E">
        <w:rPr>
          <w:color w:val="000000" w:themeColor="text1"/>
          <w:szCs w:val="22"/>
        </w:rPr>
        <w:t xml:space="preserve">  Technical assistance could cover: </w:t>
      </w:r>
    </w:p>
    <w:p w14:paraId="274A1187" w14:textId="667D8821" w:rsidR="002A29D4" w:rsidRDefault="002A29D4" w:rsidP="002A29D4">
      <w:pPr>
        <w:pStyle w:val="ListParagraph"/>
        <w:numPr>
          <w:ilvl w:val="0"/>
          <w:numId w:val="23"/>
        </w:numPr>
        <w:rPr>
          <w:szCs w:val="22"/>
        </w:rPr>
      </w:pPr>
      <w:r w:rsidRPr="00892698">
        <w:rPr>
          <w:szCs w:val="22"/>
        </w:rPr>
        <w:t xml:space="preserve">Review of </w:t>
      </w:r>
      <w:r w:rsidR="00892698">
        <w:rPr>
          <w:szCs w:val="22"/>
        </w:rPr>
        <w:t xml:space="preserve">planned activities and </w:t>
      </w:r>
      <w:r w:rsidRPr="00892698">
        <w:rPr>
          <w:szCs w:val="22"/>
        </w:rPr>
        <w:t xml:space="preserve">outputs from Results 1-6.  </w:t>
      </w:r>
      <w:r w:rsidR="00892698">
        <w:rPr>
          <w:szCs w:val="22"/>
        </w:rPr>
        <w:t xml:space="preserve">The project consultant will be presenting outputs approximately twice a year over the project period.  Most of the outputs are on the ‘critical path’ meaning the following activities cannot start until the previous ones are approved.  </w:t>
      </w:r>
      <w:r w:rsidR="00D90B56">
        <w:rPr>
          <w:szCs w:val="22"/>
        </w:rPr>
        <w:t xml:space="preserve">The technical range of the work to be developed ranges from water supply and wastewater specialisation to sludge management to legislation to financing and investment planning to horizontal issues and capacity building.  </w:t>
      </w:r>
      <w:r w:rsidR="00892698">
        <w:rPr>
          <w:szCs w:val="22"/>
        </w:rPr>
        <w:t xml:space="preserve">The monitoring and advisory support would provide experts </w:t>
      </w:r>
      <w:r w:rsidR="00D90B56">
        <w:rPr>
          <w:szCs w:val="22"/>
        </w:rPr>
        <w:t xml:space="preserve">to support MIE/AKUM in a review of the results and planning of resources for the next period.  </w:t>
      </w:r>
    </w:p>
    <w:p w14:paraId="6C89871A" w14:textId="77777777" w:rsidR="00892698" w:rsidRPr="00892698" w:rsidRDefault="00892698" w:rsidP="00347E26">
      <w:pPr>
        <w:pStyle w:val="ListParagraph"/>
        <w:rPr>
          <w:szCs w:val="22"/>
        </w:rPr>
      </w:pPr>
    </w:p>
    <w:p w14:paraId="2545BAAF" w14:textId="2B3BC7B2" w:rsidR="00F515EB" w:rsidRPr="00892698" w:rsidRDefault="00F515EB" w:rsidP="002A29D4">
      <w:pPr>
        <w:pStyle w:val="ListParagraph"/>
        <w:numPr>
          <w:ilvl w:val="0"/>
          <w:numId w:val="23"/>
        </w:numPr>
        <w:rPr>
          <w:szCs w:val="22"/>
        </w:rPr>
      </w:pPr>
      <w:r w:rsidRPr="00892698">
        <w:rPr>
          <w:szCs w:val="22"/>
        </w:rPr>
        <w:t xml:space="preserve">Overall project management support for issues like proposed contract amendments and </w:t>
      </w:r>
      <w:proofErr w:type="spellStart"/>
      <w:r w:rsidRPr="00892698">
        <w:rPr>
          <w:szCs w:val="22"/>
        </w:rPr>
        <w:t>ToR</w:t>
      </w:r>
      <w:proofErr w:type="spellEnd"/>
      <w:r w:rsidRPr="00892698">
        <w:rPr>
          <w:szCs w:val="22"/>
        </w:rPr>
        <w:t xml:space="preserve"> changes.</w:t>
      </w:r>
      <w:r w:rsidR="00D90B56">
        <w:rPr>
          <w:szCs w:val="22"/>
        </w:rPr>
        <w:t xml:space="preserve">  Almost all major projects will have requests for changes at some stage either from the Contracting Authority side or from the Contractor.  Amendments may be technical and</w:t>
      </w:r>
      <w:r w:rsidR="00347E26">
        <w:rPr>
          <w:szCs w:val="22"/>
        </w:rPr>
        <w:t xml:space="preserve">/or of high financial value.  The monitoring and advisory support would provide assistance for contract management and </w:t>
      </w:r>
      <w:proofErr w:type="spellStart"/>
      <w:r w:rsidR="00347E26">
        <w:rPr>
          <w:szCs w:val="22"/>
        </w:rPr>
        <w:t>ToR</w:t>
      </w:r>
      <w:proofErr w:type="spellEnd"/>
      <w:r w:rsidR="00347E26">
        <w:rPr>
          <w:szCs w:val="22"/>
        </w:rPr>
        <w:t xml:space="preserve"> issues as required.</w:t>
      </w:r>
    </w:p>
    <w:p w14:paraId="3291F289" w14:textId="77777777" w:rsidR="00D61B53" w:rsidRDefault="00D61B53">
      <w:pPr>
        <w:rPr>
          <w:szCs w:val="22"/>
        </w:rPr>
      </w:pPr>
    </w:p>
    <w:p w14:paraId="4A66CCFF" w14:textId="66B856B8" w:rsidR="00D61B53" w:rsidRDefault="00347E26">
      <w:pPr>
        <w:rPr>
          <w:szCs w:val="22"/>
        </w:rPr>
      </w:pPr>
      <w:r w:rsidRPr="00347E26">
        <w:rPr>
          <w:b/>
          <w:szCs w:val="22"/>
        </w:rPr>
        <w:t>Reporting:</w:t>
      </w:r>
      <w:r>
        <w:rPr>
          <w:szCs w:val="22"/>
        </w:rPr>
        <w:t xml:space="preserve"> </w:t>
      </w:r>
      <w:r w:rsidR="00D61B53">
        <w:rPr>
          <w:szCs w:val="22"/>
        </w:rPr>
        <w:t>Period</w:t>
      </w:r>
      <w:r w:rsidR="00892698">
        <w:rPr>
          <w:szCs w:val="22"/>
        </w:rPr>
        <w:t>ic</w:t>
      </w:r>
      <w:r w:rsidR="00D61B53">
        <w:rPr>
          <w:szCs w:val="22"/>
        </w:rPr>
        <w:t xml:space="preserve"> reporting based on the project objectives, activities and indicators as defined in the Terms of Reference will be required.  The reporting will be aligned with payment terms in the contract.  At a minimum the following reports will be required: </w:t>
      </w:r>
    </w:p>
    <w:p w14:paraId="323D97F5" w14:textId="1191CD99" w:rsidR="00D61B53" w:rsidRDefault="00D61B53" w:rsidP="00D61B53">
      <w:pPr>
        <w:pStyle w:val="ListParagraph"/>
        <w:numPr>
          <w:ilvl w:val="0"/>
          <w:numId w:val="23"/>
        </w:numPr>
        <w:rPr>
          <w:szCs w:val="22"/>
        </w:rPr>
      </w:pPr>
      <w:r>
        <w:rPr>
          <w:szCs w:val="22"/>
        </w:rPr>
        <w:t xml:space="preserve">Inception Report will provide an assessment of the situation on the ground at the start of the project related to what was foreseen in the Terms of Reference.  It will describe the actions taken during the Inception Period, the analysis conducted and propose the work plan for the first activity period.  Any changes to the terms of reference are to be </w:t>
      </w:r>
      <w:r w:rsidR="00B120EB">
        <w:rPr>
          <w:szCs w:val="22"/>
        </w:rPr>
        <w:t xml:space="preserve">justified.  Actions related to horizontal issues must also be further developed and described.  </w:t>
      </w:r>
    </w:p>
    <w:p w14:paraId="2189284C" w14:textId="468A7223" w:rsidR="00B120EB" w:rsidRDefault="00B120EB" w:rsidP="00D61B53">
      <w:pPr>
        <w:pStyle w:val="ListParagraph"/>
        <w:numPr>
          <w:ilvl w:val="0"/>
          <w:numId w:val="23"/>
        </w:numPr>
        <w:rPr>
          <w:szCs w:val="22"/>
        </w:rPr>
      </w:pPr>
      <w:r>
        <w:rPr>
          <w:szCs w:val="22"/>
        </w:rPr>
        <w:t>Interim Reports will be required every six months and will include a summary of the previous period activities and results and a proposed work plan for the following period.</w:t>
      </w:r>
    </w:p>
    <w:p w14:paraId="48497597" w14:textId="61A3EF7F" w:rsidR="00B120EB" w:rsidRPr="00D61B53" w:rsidRDefault="00B120EB" w:rsidP="00D61B53">
      <w:pPr>
        <w:pStyle w:val="ListParagraph"/>
        <w:numPr>
          <w:ilvl w:val="0"/>
          <w:numId w:val="23"/>
        </w:numPr>
        <w:rPr>
          <w:szCs w:val="22"/>
        </w:rPr>
      </w:pPr>
      <w:r>
        <w:rPr>
          <w:szCs w:val="22"/>
        </w:rPr>
        <w:t xml:space="preserve">Final Report will cover all activities, financial reports and outputs in a single report.  The first draft of the Final Report is due no later than 2 months before the project closure date to allow time for review and revisions.  </w:t>
      </w:r>
    </w:p>
    <w:p w14:paraId="7706CDBA" w14:textId="77777777" w:rsidR="00AD1ABF" w:rsidRDefault="00AD1ABF">
      <w:pPr>
        <w:rPr>
          <w:szCs w:val="22"/>
        </w:rPr>
      </w:pPr>
    </w:p>
    <w:p w14:paraId="5B0F4CC8" w14:textId="77777777" w:rsidR="00AD1ABF" w:rsidRPr="00920317" w:rsidRDefault="00AD1ABF" w:rsidP="007844C2">
      <w:pPr>
        <w:pStyle w:val="Heading2"/>
        <w:numPr>
          <w:ilvl w:val="0"/>
          <w:numId w:val="44"/>
        </w:numPr>
      </w:pPr>
      <w:bookmarkStart w:id="35" w:name="_Toc8992627"/>
      <w:r w:rsidRPr="00920317">
        <w:t>Horizontal issues</w:t>
      </w:r>
      <w:bookmarkEnd w:id="35"/>
    </w:p>
    <w:p w14:paraId="75018A5E" w14:textId="77777777" w:rsidR="00A91FA7" w:rsidRPr="00A91FA7" w:rsidRDefault="00A91FA7" w:rsidP="00A91FA7">
      <w:pPr>
        <w:rPr>
          <w:szCs w:val="22"/>
        </w:rPr>
      </w:pPr>
      <w:r w:rsidRPr="00A91FA7">
        <w:rPr>
          <w:b/>
          <w:szCs w:val="22"/>
        </w:rPr>
        <w:t>Anti-corruption:</w:t>
      </w:r>
      <w:r w:rsidRPr="00A91FA7">
        <w:rPr>
          <w:szCs w:val="22"/>
        </w:rPr>
        <w:t xml:space="preserve"> these issues will be important for two areas of project activity: The procurement of the main service contract and the benefits of a transparent investment programme.</w:t>
      </w:r>
    </w:p>
    <w:p w14:paraId="57261FB3" w14:textId="77777777" w:rsidR="00A91FA7" w:rsidRDefault="00A91FA7" w:rsidP="00A91FA7">
      <w:pPr>
        <w:pStyle w:val="ListParagraph"/>
        <w:numPr>
          <w:ilvl w:val="0"/>
          <w:numId w:val="23"/>
        </w:numPr>
        <w:rPr>
          <w:szCs w:val="22"/>
        </w:rPr>
      </w:pPr>
      <w:r w:rsidRPr="00A91FA7">
        <w:rPr>
          <w:szCs w:val="22"/>
        </w:rPr>
        <w:lastRenderedPageBreak/>
        <w:t xml:space="preserve">The procurement approach for the main contract, the procedures, responsible institutions and reporting will be defined from the beginning with No-Objection milestones included within the process.  </w:t>
      </w:r>
    </w:p>
    <w:p w14:paraId="6C9AF110" w14:textId="77777777" w:rsidR="00A91FA7" w:rsidRPr="00F22725" w:rsidRDefault="00F22725" w:rsidP="00F22725">
      <w:pPr>
        <w:pStyle w:val="ListParagraph"/>
        <w:numPr>
          <w:ilvl w:val="0"/>
          <w:numId w:val="23"/>
        </w:numPr>
        <w:rPr>
          <w:szCs w:val="22"/>
        </w:rPr>
      </w:pPr>
      <w:r>
        <w:rPr>
          <w:szCs w:val="22"/>
        </w:rPr>
        <w:t>The long-term impact of the DSIPs and investment programme should be positive in terms of ensuring that future investments are defined clearly by what they contribute to achieving national objectives, what should be prioritised and when the investments are needed.  Where policy direction is unclear there is room for unnecessary or unsustainable costs to be introduced.</w:t>
      </w:r>
    </w:p>
    <w:p w14:paraId="0F1EE741" w14:textId="77777777" w:rsidR="00A91FA7" w:rsidRDefault="00A91FA7" w:rsidP="00A91FA7">
      <w:pPr>
        <w:pStyle w:val="ListParagraph"/>
        <w:rPr>
          <w:szCs w:val="22"/>
        </w:rPr>
      </w:pPr>
    </w:p>
    <w:p w14:paraId="2F9A6695" w14:textId="77777777" w:rsidR="00E7194F" w:rsidRPr="00E21C50" w:rsidRDefault="00A91FA7" w:rsidP="00E7194F">
      <w:pPr>
        <w:rPr>
          <w:szCs w:val="22"/>
        </w:rPr>
      </w:pPr>
      <w:r w:rsidRPr="00920317">
        <w:rPr>
          <w:b/>
          <w:szCs w:val="22"/>
        </w:rPr>
        <w:t>Gender Equality</w:t>
      </w:r>
      <w:r w:rsidR="00F22725" w:rsidRPr="00920317">
        <w:rPr>
          <w:b/>
          <w:szCs w:val="22"/>
        </w:rPr>
        <w:t>:</w:t>
      </w:r>
      <w:r w:rsidR="00F22725">
        <w:rPr>
          <w:szCs w:val="22"/>
        </w:rPr>
        <w:t xml:space="preserve"> </w:t>
      </w:r>
      <w:r w:rsidR="00E7194F" w:rsidRPr="00E21C50">
        <w:rPr>
          <w:color w:val="000000" w:themeColor="text1"/>
        </w:rPr>
        <w:t xml:space="preserve">Albania became a state party to the </w:t>
      </w:r>
      <w:hyperlink r:id="rId11" w:history="1">
        <w:r w:rsidR="00E7194F" w:rsidRPr="00E21C50">
          <w:rPr>
            <w:i/>
            <w:color w:val="000000" w:themeColor="text1"/>
          </w:rPr>
          <w:t>Convention on the Elimination of All Forms of Discrimination against Women</w:t>
        </w:r>
        <w:r w:rsidR="00E7194F" w:rsidRPr="00E21C50">
          <w:rPr>
            <w:color w:val="000000" w:themeColor="text1"/>
          </w:rPr>
          <w:t xml:space="preserve"> (CEDAW)</w:t>
        </w:r>
      </w:hyperlink>
      <w:r w:rsidR="00E7194F" w:rsidRPr="00E21C50">
        <w:rPr>
          <w:color w:val="000000" w:themeColor="text1"/>
        </w:rPr>
        <w:t xml:space="preserve"> via accession on May 11, 1994. The CEDAW stipulates, amongst various rights, equal pay for equal work equality in work possibilities, equality in positions and access to private and public decision-making</w:t>
      </w:r>
      <w:r w:rsidR="00E21C50">
        <w:rPr>
          <w:color w:val="000000" w:themeColor="text1"/>
        </w:rPr>
        <w:t xml:space="preserve">. </w:t>
      </w:r>
    </w:p>
    <w:p w14:paraId="515E1DEC" w14:textId="77777777" w:rsidR="00E7194F" w:rsidRPr="00E21C50" w:rsidRDefault="00E7194F" w:rsidP="00F22725">
      <w:pPr>
        <w:rPr>
          <w:color w:val="000000" w:themeColor="text1"/>
        </w:rPr>
      </w:pPr>
      <w:r w:rsidRPr="00E21C50">
        <w:rPr>
          <w:color w:val="000000" w:themeColor="text1"/>
        </w:rPr>
        <w:t xml:space="preserve">The </w:t>
      </w:r>
      <w:r w:rsidR="005A4112" w:rsidRPr="00E21C50">
        <w:rPr>
          <w:color w:val="000000" w:themeColor="text1"/>
        </w:rPr>
        <w:t xml:space="preserve">Albanian </w:t>
      </w:r>
      <w:r w:rsidRPr="00E21C50">
        <w:rPr>
          <w:color w:val="000000" w:themeColor="text1"/>
        </w:rPr>
        <w:t>gender equality law (2008) stipulates that gender mainstreaming shall be the approach to ensure gender equality in society, by reflecting the perspectives of all genders into the law-making, policymaking, planning, implementing and monitoring processes. The law also covers discrimination and harassment</w:t>
      </w:r>
      <w:r w:rsidR="005A4112" w:rsidRPr="00E21C50">
        <w:rPr>
          <w:color w:val="000000" w:themeColor="text1"/>
        </w:rPr>
        <w:t xml:space="preserve"> </w:t>
      </w:r>
      <w:r w:rsidRPr="00E21C50">
        <w:rPr>
          <w:color w:val="000000" w:themeColor="text1"/>
        </w:rPr>
        <w:t>and provides for special temporary measures for guaranteeing at least 30% representation of the under-represented gender in political and public decision-making position and administration. Furthermore, the Gender equality law makes generation of gender-based statistics by State bodies compulsory.</w:t>
      </w:r>
    </w:p>
    <w:p w14:paraId="22AEBEA1" w14:textId="77777777" w:rsidR="00937E2C" w:rsidRPr="00937E2C" w:rsidRDefault="00E7194F" w:rsidP="00E21C50">
      <w:pPr>
        <w:rPr>
          <w:color w:val="000000" w:themeColor="text1"/>
          <w:szCs w:val="22"/>
        </w:rPr>
      </w:pPr>
      <w:r w:rsidRPr="00E21C50">
        <w:rPr>
          <w:color w:val="000000" w:themeColor="text1"/>
          <w:szCs w:val="22"/>
        </w:rPr>
        <w:t>In 2017, the Global Gender Gap Index overall ranked Albania 38</w:t>
      </w:r>
      <w:r w:rsidRPr="00E21C50">
        <w:rPr>
          <w:color w:val="000000" w:themeColor="text1"/>
          <w:szCs w:val="22"/>
          <w:vertAlign w:val="superscript"/>
        </w:rPr>
        <w:t>th</w:t>
      </w:r>
      <w:r w:rsidRPr="00E21C50">
        <w:rPr>
          <w:color w:val="000000" w:themeColor="text1"/>
          <w:szCs w:val="22"/>
        </w:rPr>
        <w:t xml:space="preserve"> out of 144 countries</w:t>
      </w:r>
      <w:r w:rsidR="00E21C50" w:rsidRPr="00E21C50">
        <w:rPr>
          <w:color w:val="000000" w:themeColor="text1"/>
          <w:szCs w:val="22"/>
        </w:rPr>
        <w:t xml:space="preserve">, </w:t>
      </w:r>
      <w:r w:rsidRPr="00E21C50">
        <w:rPr>
          <w:color w:val="000000" w:themeColor="text1"/>
          <w:szCs w:val="22"/>
        </w:rPr>
        <w:t>70</w:t>
      </w:r>
      <w:r w:rsidRPr="00E21C50">
        <w:rPr>
          <w:color w:val="000000" w:themeColor="text1"/>
          <w:szCs w:val="22"/>
          <w:vertAlign w:val="superscript"/>
        </w:rPr>
        <w:t>th</w:t>
      </w:r>
      <w:r w:rsidRPr="00E21C50">
        <w:rPr>
          <w:color w:val="000000" w:themeColor="text1"/>
          <w:szCs w:val="22"/>
        </w:rPr>
        <w:t xml:space="preserve"> on economic participation and opportunity, and 120</w:t>
      </w:r>
      <w:r w:rsidRPr="00E21C50">
        <w:rPr>
          <w:color w:val="000000" w:themeColor="text1"/>
          <w:szCs w:val="22"/>
          <w:vertAlign w:val="superscript"/>
        </w:rPr>
        <w:t>th</w:t>
      </w:r>
      <w:r w:rsidRPr="00E21C50">
        <w:rPr>
          <w:color w:val="000000" w:themeColor="text1"/>
          <w:szCs w:val="22"/>
        </w:rPr>
        <w:t xml:space="preserve"> on health. Work force participation rate is 47.5% for women and 70.4% for men and women are estimated to earn 53% of what men earn. Legislators, senior officials and managers are made up of 22,5% women and 77,5% men. These overall Albanian figures translates also into the water sector, and women are under-represented in decision making positions related to water resources management</w:t>
      </w:r>
      <w:r w:rsidR="00E21C50" w:rsidRPr="00E21C50">
        <w:rPr>
          <w:color w:val="000000" w:themeColor="text1"/>
          <w:szCs w:val="22"/>
        </w:rPr>
        <w:t xml:space="preserve">. </w:t>
      </w:r>
      <w:r w:rsidRPr="00E21C50">
        <w:rPr>
          <w:color w:val="000000" w:themeColor="text1"/>
          <w:szCs w:val="22"/>
        </w:rPr>
        <w:t xml:space="preserve"> </w:t>
      </w:r>
    </w:p>
    <w:p w14:paraId="24D3DC70" w14:textId="77777777" w:rsidR="00937E2C" w:rsidRPr="00937E2C" w:rsidRDefault="00937E2C" w:rsidP="00937E2C">
      <w:pPr>
        <w:pStyle w:val="NormalWeb"/>
        <w:rPr>
          <w:color w:val="000000" w:themeColor="text1"/>
          <w:sz w:val="22"/>
          <w:szCs w:val="22"/>
          <w:lang w:eastAsia="en-US"/>
        </w:rPr>
      </w:pPr>
      <w:r w:rsidRPr="00937E2C">
        <w:rPr>
          <w:color w:val="000000" w:themeColor="text1"/>
          <w:sz w:val="22"/>
          <w:szCs w:val="22"/>
        </w:rPr>
        <w:t>Implementation of this project will carry out activities, record and report in line with good practice in</w:t>
      </w:r>
      <w:r w:rsidRPr="00937E2C">
        <w:rPr>
          <w:rStyle w:val="apple-converted-space"/>
          <w:color w:val="000000" w:themeColor="text1"/>
          <w:sz w:val="22"/>
          <w:szCs w:val="22"/>
        </w:rPr>
        <w:t> </w:t>
      </w:r>
      <w:r w:rsidRPr="00937E2C">
        <w:rPr>
          <w:rStyle w:val="il"/>
          <w:color w:val="000000" w:themeColor="text1"/>
          <w:sz w:val="22"/>
          <w:szCs w:val="22"/>
        </w:rPr>
        <w:t>gender</w:t>
      </w:r>
      <w:r w:rsidRPr="00937E2C">
        <w:rPr>
          <w:color w:val="000000" w:themeColor="text1"/>
          <w:sz w:val="22"/>
          <w:szCs w:val="22"/>
        </w:rPr>
        <w:t>-mainstreaming.</w:t>
      </w:r>
    </w:p>
    <w:p w14:paraId="6EBC8622" w14:textId="77777777" w:rsidR="00937E2C" w:rsidRPr="00937E2C" w:rsidRDefault="00937E2C" w:rsidP="00937E2C">
      <w:pPr>
        <w:pStyle w:val="NormalWeb"/>
        <w:ind w:left="280"/>
        <w:jc w:val="both"/>
        <w:rPr>
          <w:color w:val="000000" w:themeColor="text1"/>
          <w:sz w:val="22"/>
          <w:szCs w:val="22"/>
        </w:rPr>
      </w:pPr>
      <w:r w:rsidRPr="00937E2C">
        <w:rPr>
          <w:i/>
          <w:iCs/>
          <w:color w:val="000000" w:themeColor="text1"/>
          <w:sz w:val="22"/>
          <w:szCs w:val="22"/>
        </w:rPr>
        <w:t>“</w:t>
      </w:r>
      <w:r w:rsidRPr="00937E2C">
        <w:rPr>
          <w:rStyle w:val="il"/>
          <w:i/>
          <w:iCs/>
          <w:color w:val="000000" w:themeColor="text1"/>
          <w:sz w:val="22"/>
          <w:szCs w:val="22"/>
        </w:rPr>
        <w:t>Gender</w:t>
      </w:r>
      <w:r w:rsidRPr="00937E2C">
        <w:rPr>
          <w:rStyle w:val="apple-converted-space"/>
          <w:i/>
          <w:iCs/>
          <w:color w:val="000000" w:themeColor="text1"/>
          <w:sz w:val="22"/>
          <w:szCs w:val="22"/>
        </w:rPr>
        <w:t> </w:t>
      </w:r>
      <w:r w:rsidRPr="00937E2C">
        <w:rPr>
          <w:i/>
          <w:iCs/>
          <w:color w:val="000000" w:themeColor="text1"/>
          <w:sz w:val="22"/>
          <w:szCs w:val="22"/>
        </w:rPr>
        <w:t>mainstreaming is the (re)organisation, improvement, development and evaluation of policy processes, so that a</w:t>
      </w:r>
      <w:r w:rsidRPr="00937E2C">
        <w:rPr>
          <w:rStyle w:val="apple-converted-space"/>
          <w:i/>
          <w:iCs/>
          <w:color w:val="000000" w:themeColor="text1"/>
          <w:sz w:val="22"/>
          <w:szCs w:val="22"/>
        </w:rPr>
        <w:t> </w:t>
      </w:r>
      <w:r w:rsidRPr="00937E2C">
        <w:rPr>
          <w:rStyle w:val="il"/>
          <w:i/>
          <w:iCs/>
          <w:color w:val="000000" w:themeColor="text1"/>
          <w:sz w:val="22"/>
          <w:szCs w:val="22"/>
        </w:rPr>
        <w:t>gender</w:t>
      </w:r>
      <w:r w:rsidRPr="00937E2C">
        <w:rPr>
          <w:rStyle w:val="apple-converted-space"/>
          <w:i/>
          <w:iCs/>
          <w:color w:val="000000" w:themeColor="text1"/>
          <w:sz w:val="22"/>
          <w:szCs w:val="22"/>
        </w:rPr>
        <w:t> </w:t>
      </w:r>
      <w:r w:rsidRPr="00937E2C">
        <w:rPr>
          <w:i/>
          <w:iCs/>
          <w:color w:val="000000" w:themeColor="text1"/>
          <w:sz w:val="22"/>
          <w:szCs w:val="22"/>
        </w:rPr>
        <w:t>equality per</w:t>
      </w:r>
      <w:r w:rsidRPr="00937E2C">
        <w:rPr>
          <w:i/>
          <w:iCs/>
          <w:color w:val="000000" w:themeColor="text1"/>
          <w:sz w:val="22"/>
          <w:szCs w:val="22"/>
        </w:rPr>
        <w:softHyphen/>
        <w:t>spective is incorporated in all policies at all levels and at all stages, by the actors normally involved in policymaking.”</w:t>
      </w:r>
    </w:p>
    <w:p w14:paraId="5172B133" w14:textId="77777777" w:rsidR="00937E2C" w:rsidRPr="00937E2C" w:rsidRDefault="00937E2C" w:rsidP="00937E2C">
      <w:pPr>
        <w:pStyle w:val="NormalWeb"/>
        <w:rPr>
          <w:color w:val="000000" w:themeColor="text1"/>
          <w:sz w:val="22"/>
          <w:szCs w:val="22"/>
        </w:rPr>
      </w:pPr>
      <w:r w:rsidRPr="00937E2C">
        <w:rPr>
          <w:color w:val="000000" w:themeColor="text1"/>
          <w:sz w:val="22"/>
          <w:szCs w:val="22"/>
        </w:rPr>
        <w:t>(Council of Europe 1998: 12)</w:t>
      </w:r>
    </w:p>
    <w:p w14:paraId="3804CC44" w14:textId="77777777" w:rsidR="00937E2C" w:rsidRPr="00937E2C" w:rsidRDefault="00937E2C" w:rsidP="00937E2C">
      <w:pPr>
        <w:pStyle w:val="NormalWeb"/>
        <w:rPr>
          <w:color w:val="000000" w:themeColor="text1"/>
          <w:sz w:val="22"/>
          <w:szCs w:val="22"/>
        </w:rPr>
      </w:pPr>
      <w:r w:rsidRPr="00937E2C">
        <w:rPr>
          <w:color w:val="000000" w:themeColor="text1"/>
          <w:sz w:val="22"/>
          <w:szCs w:val="22"/>
        </w:rPr>
        <w:t>Examples of good practice</w:t>
      </w:r>
      <w:r>
        <w:rPr>
          <w:rStyle w:val="FootnoteReference"/>
          <w:color w:val="000000" w:themeColor="text1"/>
          <w:sz w:val="22"/>
          <w:szCs w:val="22"/>
        </w:rPr>
        <w:footnoteReference w:id="5"/>
      </w:r>
      <w:r w:rsidRPr="00937E2C">
        <w:rPr>
          <w:rStyle w:val="apple-converted-space"/>
          <w:color w:val="000000" w:themeColor="text1"/>
          <w:sz w:val="22"/>
          <w:szCs w:val="22"/>
        </w:rPr>
        <w:t> </w:t>
      </w:r>
      <w:r w:rsidRPr="00937E2C">
        <w:rPr>
          <w:color w:val="000000" w:themeColor="text1"/>
          <w:sz w:val="22"/>
          <w:szCs w:val="22"/>
        </w:rPr>
        <w:t>that may be applicable to this project include:</w:t>
      </w:r>
    </w:p>
    <w:p w14:paraId="2B1D2545" w14:textId="77777777" w:rsidR="00937E2C" w:rsidRPr="00937E2C" w:rsidRDefault="00937E2C" w:rsidP="00937E2C">
      <w:pPr>
        <w:pStyle w:val="NormalWeb"/>
        <w:rPr>
          <w:color w:val="000000" w:themeColor="text1"/>
          <w:sz w:val="22"/>
          <w:szCs w:val="22"/>
        </w:rPr>
      </w:pPr>
      <w:r w:rsidRPr="00937E2C">
        <w:rPr>
          <w:color w:val="000000" w:themeColor="text1"/>
          <w:sz w:val="22"/>
          <w:szCs w:val="22"/>
        </w:rPr>
        <w:t>-         </w:t>
      </w:r>
      <w:r w:rsidRPr="00937E2C">
        <w:rPr>
          <w:rStyle w:val="apple-converted-space"/>
          <w:color w:val="000000" w:themeColor="text1"/>
          <w:sz w:val="22"/>
          <w:szCs w:val="22"/>
        </w:rPr>
        <w:t> </w:t>
      </w:r>
      <w:r w:rsidRPr="00937E2C">
        <w:rPr>
          <w:color w:val="000000" w:themeColor="text1"/>
          <w:sz w:val="22"/>
          <w:szCs w:val="22"/>
        </w:rPr>
        <w:t>Requiring a</w:t>
      </w:r>
      <w:r w:rsidRPr="00937E2C">
        <w:rPr>
          <w:rStyle w:val="apple-converted-space"/>
          <w:color w:val="000000" w:themeColor="text1"/>
          <w:sz w:val="22"/>
          <w:szCs w:val="22"/>
        </w:rPr>
        <w:t> </w:t>
      </w:r>
      <w:r w:rsidRPr="00937E2C">
        <w:rPr>
          <w:rStyle w:val="il"/>
          <w:color w:val="000000" w:themeColor="text1"/>
          <w:sz w:val="22"/>
          <w:szCs w:val="22"/>
        </w:rPr>
        <w:t>gender</w:t>
      </w:r>
      <w:r w:rsidRPr="00937E2C">
        <w:rPr>
          <w:rStyle w:val="apple-converted-space"/>
          <w:color w:val="000000" w:themeColor="text1"/>
          <w:sz w:val="22"/>
          <w:szCs w:val="22"/>
        </w:rPr>
        <w:t> </w:t>
      </w:r>
      <w:r w:rsidRPr="00937E2C">
        <w:rPr>
          <w:color w:val="000000" w:themeColor="text1"/>
          <w:sz w:val="22"/>
          <w:szCs w:val="22"/>
        </w:rPr>
        <w:t>equality advisor to participate in the project planning, recording and reporting process.  </w:t>
      </w:r>
    </w:p>
    <w:p w14:paraId="182B965F" w14:textId="77777777" w:rsidR="00937E2C" w:rsidRPr="00937E2C" w:rsidRDefault="00937E2C" w:rsidP="00937E2C">
      <w:pPr>
        <w:pStyle w:val="NormalWeb"/>
        <w:rPr>
          <w:color w:val="000000" w:themeColor="text1"/>
          <w:sz w:val="22"/>
          <w:szCs w:val="22"/>
        </w:rPr>
      </w:pPr>
      <w:r w:rsidRPr="00937E2C">
        <w:rPr>
          <w:color w:val="000000" w:themeColor="text1"/>
          <w:sz w:val="22"/>
          <w:szCs w:val="22"/>
        </w:rPr>
        <w:t>-         </w:t>
      </w:r>
      <w:r w:rsidRPr="00937E2C">
        <w:rPr>
          <w:rStyle w:val="apple-converted-space"/>
          <w:color w:val="000000" w:themeColor="text1"/>
          <w:sz w:val="22"/>
          <w:szCs w:val="22"/>
        </w:rPr>
        <w:t> </w:t>
      </w:r>
      <w:r w:rsidRPr="00937E2C">
        <w:rPr>
          <w:color w:val="000000" w:themeColor="text1"/>
          <w:sz w:val="22"/>
          <w:szCs w:val="22"/>
        </w:rPr>
        <w:t>Establishing and recording a baseline of</w:t>
      </w:r>
      <w:r w:rsidRPr="00937E2C">
        <w:rPr>
          <w:rStyle w:val="apple-converted-space"/>
          <w:color w:val="000000" w:themeColor="text1"/>
          <w:sz w:val="22"/>
          <w:szCs w:val="22"/>
        </w:rPr>
        <w:t> </w:t>
      </w:r>
      <w:r w:rsidRPr="00937E2C">
        <w:rPr>
          <w:rStyle w:val="il"/>
          <w:color w:val="000000" w:themeColor="text1"/>
          <w:sz w:val="22"/>
          <w:szCs w:val="22"/>
        </w:rPr>
        <w:t>gender</w:t>
      </w:r>
      <w:r w:rsidRPr="00937E2C">
        <w:rPr>
          <w:rStyle w:val="apple-converted-space"/>
          <w:color w:val="000000" w:themeColor="text1"/>
          <w:sz w:val="22"/>
          <w:szCs w:val="22"/>
        </w:rPr>
        <w:t> </w:t>
      </w:r>
      <w:r w:rsidRPr="00937E2C">
        <w:rPr>
          <w:color w:val="000000" w:themeColor="text1"/>
          <w:sz w:val="22"/>
          <w:szCs w:val="22"/>
        </w:rPr>
        <w:t>equality issues at the start of the project activities (‘</w:t>
      </w:r>
      <w:r w:rsidRPr="00937E2C">
        <w:rPr>
          <w:rStyle w:val="il"/>
          <w:color w:val="000000" w:themeColor="text1"/>
          <w:sz w:val="22"/>
          <w:szCs w:val="22"/>
        </w:rPr>
        <w:t>Gender</w:t>
      </w:r>
      <w:r w:rsidRPr="00937E2C">
        <w:rPr>
          <w:rStyle w:val="apple-converted-space"/>
          <w:color w:val="000000" w:themeColor="text1"/>
          <w:sz w:val="22"/>
          <w:szCs w:val="22"/>
        </w:rPr>
        <w:t> </w:t>
      </w:r>
      <w:r w:rsidRPr="00937E2C">
        <w:rPr>
          <w:color w:val="000000" w:themeColor="text1"/>
          <w:sz w:val="22"/>
          <w:szCs w:val="22"/>
        </w:rPr>
        <w:t>analysis’).  For example, the</w:t>
      </w:r>
      <w:r w:rsidRPr="00937E2C">
        <w:rPr>
          <w:rStyle w:val="apple-converted-space"/>
          <w:color w:val="000000" w:themeColor="text1"/>
          <w:sz w:val="22"/>
          <w:szCs w:val="22"/>
        </w:rPr>
        <w:t> </w:t>
      </w:r>
      <w:r w:rsidRPr="00937E2C">
        <w:rPr>
          <w:rStyle w:val="il"/>
          <w:color w:val="000000" w:themeColor="text1"/>
          <w:sz w:val="22"/>
          <w:szCs w:val="22"/>
        </w:rPr>
        <w:t>gender</w:t>
      </w:r>
      <w:r w:rsidRPr="00937E2C">
        <w:rPr>
          <w:rStyle w:val="apple-converted-space"/>
          <w:color w:val="000000" w:themeColor="text1"/>
          <w:sz w:val="22"/>
          <w:szCs w:val="22"/>
        </w:rPr>
        <w:t> </w:t>
      </w:r>
      <w:r w:rsidRPr="00937E2C">
        <w:rPr>
          <w:color w:val="000000" w:themeColor="text1"/>
          <w:sz w:val="22"/>
          <w:szCs w:val="22"/>
        </w:rPr>
        <w:t>balance in key partner institutions and relevant policies or measures in place.</w:t>
      </w:r>
    </w:p>
    <w:p w14:paraId="5B3466DE" w14:textId="77777777" w:rsidR="00937E2C" w:rsidRDefault="00937E2C" w:rsidP="00937E2C">
      <w:pPr>
        <w:pStyle w:val="NormalWeb"/>
        <w:rPr>
          <w:color w:val="000000" w:themeColor="text1"/>
          <w:sz w:val="22"/>
          <w:szCs w:val="22"/>
        </w:rPr>
      </w:pPr>
      <w:r w:rsidRPr="00937E2C">
        <w:rPr>
          <w:color w:val="000000" w:themeColor="text1"/>
          <w:sz w:val="22"/>
          <w:szCs w:val="22"/>
        </w:rPr>
        <w:t>-         </w:t>
      </w:r>
      <w:r w:rsidRPr="00937E2C">
        <w:rPr>
          <w:rStyle w:val="apple-converted-space"/>
          <w:color w:val="000000" w:themeColor="text1"/>
          <w:sz w:val="22"/>
          <w:szCs w:val="22"/>
        </w:rPr>
        <w:t> </w:t>
      </w:r>
      <w:r w:rsidRPr="00937E2C">
        <w:rPr>
          <w:color w:val="000000" w:themeColor="text1"/>
          <w:sz w:val="22"/>
          <w:szCs w:val="22"/>
        </w:rPr>
        <w:t xml:space="preserve">Actively promoting representation of women’s CSOs in the consultation process for the development of the DSIPs and allocating the resources specifically to do so.  This has an important </w:t>
      </w:r>
      <w:r w:rsidRPr="00937E2C">
        <w:rPr>
          <w:color w:val="000000" w:themeColor="text1"/>
          <w:sz w:val="22"/>
          <w:szCs w:val="22"/>
        </w:rPr>
        <w:lastRenderedPageBreak/>
        <w:t>technical aspect because a key part of managing operational costs of modern wastewater management systems or water efficiency in water supply management is citizen engagement and participation.  At a household level it can probably be assumed that the women will have the greatest influence in behaviour change. (‘Integrating</w:t>
      </w:r>
      <w:r w:rsidRPr="00937E2C">
        <w:rPr>
          <w:rStyle w:val="apple-converted-space"/>
          <w:color w:val="000000" w:themeColor="text1"/>
          <w:sz w:val="22"/>
          <w:szCs w:val="22"/>
        </w:rPr>
        <w:t> </w:t>
      </w:r>
      <w:r w:rsidRPr="00937E2C">
        <w:rPr>
          <w:rStyle w:val="il"/>
          <w:color w:val="000000" w:themeColor="text1"/>
          <w:sz w:val="22"/>
          <w:szCs w:val="22"/>
        </w:rPr>
        <w:t>Gender</w:t>
      </w:r>
      <w:r w:rsidRPr="00937E2C">
        <w:rPr>
          <w:rStyle w:val="apple-converted-space"/>
          <w:color w:val="000000" w:themeColor="text1"/>
          <w:sz w:val="22"/>
          <w:szCs w:val="22"/>
        </w:rPr>
        <w:t> </w:t>
      </w:r>
      <w:r w:rsidRPr="00937E2C">
        <w:rPr>
          <w:color w:val="000000" w:themeColor="text1"/>
          <w:sz w:val="22"/>
          <w:szCs w:val="22"/>
        </w:rPr>
        <w:t>Equality’).  The visibility aspect of this approach will be important to start the communication process that citizens have a role in keeping costs down for public services in the future.  </w:t>
      </w:r>
    </w:p>
    <w:p w14:paraId="045B40DF" w14:textId="77777777" w:rsidR="00E7194F" w:rsidRPr="00937E2C" w:rsidRDefault="00937E2C" w:rsidP="00937E2C">
      <w:pPr>
        <w:pStyle w:val="NormalWeb"/>
        <w:rPr>
          <w:color w:val="000000" w:themeColor="text1"/>
          <w:sz w:val="22"/>
          <w:szCs w:val="22"/>
        </w:rPr>
      </w:pPr>
      <w:r w:rsidRPr="00937E2C">
        <w:rPr>
          <w:color w:val="000000" w:themeColor="text1"/>
          <w:sz w:val="22"/>
          <w:szCs w:val="22"/>
        </w:rPr>
        <w:t>-         </w:t>
      </w:r>
      <w:r w:rsidRPr="00937E2C">
        <w:rPr>
          <w:rStyle w:val="apple-converted-space"/>
          <w:color w:val="000000" w:themeColor="text1"/>
          <w:sz w:val="22"/>
          <w:szCs w:val="22"/>
        </w:rPr>
        <w:t> </w:t>
      </w:r>
      <w:r w:rsidRPr="00937E2C">
        <w:rPr>
          <w:color w:val="000000" w:themeColor="text1"/>
          <w:sz w:val="22"/>
          <w:szCs w:val="22"/>
        </w:rPr>
        <w:t>Promoting and recording participation in the project’s capacity-building activities.  </w:t>
      </w:r>
      <w:r w:rsidRPr="00937E2C">
        <w:rPr>
          <w:color w:val="000000" w:themeColor="text1"/>
          <w:sz w:val="22"/>
          <w:szCs w:val="22"/>
        </w:rPr>
        <w:br w:type="textWrapping" w:clear="all"/>
      </w:r>
    </w:p>
    <w:p w14:paraId="3BD465E8" w14:textId="77777777" w:rsidR="00E7194F" w:rsidRDefault="00E7194F" w:rsidP="00F22725">
      <w:pPr>
        <w:rPr>
          <w:szCs w:val="22"/>
        </w:rPr>
      </w:pPr>
      <w:r w:rsidRPr="00E7194F">
        <w:rPr>
          <w:b/>
          <w:szCs w:val="22"/>
        </w:rPr>
        <w:t>Environmental Issues:</w:t>
      </w:r>
      <w:r>
        <w:rPr>
          <w:szCs w:val="22"/>
        </w:rPr>
        <w:t xml:space="preserve">  While this project is based on providing better environmental performance, the way in which future implementation takes place can have a major impact on climate change.  Consideration of climate change issues and overall water resources management needs to be taken into account.  </w:t>
      </w:r>
    </w:p>
    <w:p w14:paraId="5E564647" w14:textId="725A7569" w:rsidR="00B27EF5" w:rsidRDefault="00E7194F" w:rsidP="00B27EF5">
      <w:pPr>
        <w:rPr>
          <w:color w:val="000000" w:themeColor="text1"/>
          <w:szCs w:val="22"/>
        </w:rPr>
      </w:pPr>
      <w:r>
        <w:rPr>
          <w:szCs w:val="22"/>
        </w:rPr>
        <w:t>To do that, this project will integrate Water Framework Directive, WFD, (2000/60/EC) requirements into the DSIP and investment programming</w:t>
      </w:r>
      <w:r w:rsidRPr="00E7194F">
        <w:rPr>
          <w:color w:val="000000" w:themeColor="text1"/>
          <w:szCs w:val="22"/>
        </w:rPr>
        <w:t xml:space="preserve">.  </w:t>
      </w:r>
      <w:r w:rsidR="00E21C50">
        <w:rPr>
          <w:color w:val="000000" w:themeColor="text1"/>
          <w:szCs w:val="22"/>
        </w:rPr>
        <w:t>To do this the planning for these specific directives will take into account River Basin Management, reducing climate change impact, adaption to climate change and water efficiency issues.</w:t>
      </w:r>
    </w:p>
    <w:p w14:paraId="13573C3A" w14:textId="20928AFA" w:rsidR="00B120EB" w:rsidRDefault="00B120EB" w:rsidP="00B27EF5">
      <w:pPr>
        <w:rPr>
          <w:color w:val="000000" w:themeColor="text1"/>
          <w:szCs w:val="22"/>
        </w:rPr>
      </w:pPr>
      <w:r>
        <w:rPr>
          <w:color w:val="000000" w:themeColor="text1"/>
          <w:szCs w:val="22"/>
        </w:rPr>
        <w:t>The project consultant will be required to develop an environmental management system for the project (or apply one if their organisation already has a recognisable system in place) and present it in the Inception Report.  Targets and indicators of environmental performance will need to be approved.</w:t>
      </w:r>
    </w:p>
    <w:p w14:paraId="37650258" w14:textId="47731511" w:rsidR="00B120EB" w:rsidRPr="00874784" w:rsidRDefault="00B120EB" w:rsidP="00B27EF5">
      <w:pPr>
        <w:rPr>
          <w:szCs w:val="22"/>
        </w:rPr>
      </w:pPr>
      <w:r>
        <w:rPr>
          <w:color w:val="000000" w:themeColor="text1"/>
          <w:szCs w:val="22"/>
        </w:rPr>
        <w:t xml:space="preserve">A simplified EIA, in line with the Sida Green Toolbox has been conducted and can be found at Annex 1.  </w:t>
      </w:r>
    </w:p>
    <w:p w14:paraId="2ED2F932" w14:textId="1AD585A3" w:rsidR="00B27EF5" w:rsidRDefault="00B27EF5">
      <w:pPr>
        <w:rPr>
          <w:szCs w:val="22"/>
        </w:rPr>
      </w:pPr>
    </w:p>
    <w:p w14:paraId="3F690BED" w14:textId="5C1CCAA5" w:rsidR="00194EA3" w:rsidRPr="00F266A2" w:rsidRDefault="00194EA3" w:rsidP="00F266A2">
      <w:pPr>
        <w:pStyle w:val="NormalWeb"/>
        <w:rPr>
          <w:sz w:val="22"/>
          <w:szCs w:val="22"/>
          <w:lang w:eastAsia="en-US"/>
        </w:rPr>
      </w:pPr>
      <w:r w:rsidRPr="00F266A2">
        <w:rPr>
          <w:b/>
          <w:sz w:val="22"/>
          <w:szCs w:val="22"/>
        </w:rPr>
        <w:t>Poverty and Vulnerable Populations</w:t>
      </w:r>
      <w:r w:rsidRPr="00F266A2">
        <w:rPr>
          <w:sz w:val="22"/>
          <w:szCs w:val="22"/>
        </w:rPr>
        <w:t xml:space="preserve">: </w:t>
      </w:r>
      <w:r w:rsidRPr="00F266A2">
        <w:rPr>
          <w:sz w:val="22"/>
          <w:szCs w:val="22"/>
          <w:lang w:val="en-GB" w:eastAsia="en-US"/>
        </w:rPr>
        <w:t>Changes in the environment and the climate have the greatest impact on the people living in poverty, people whose resilience to such changes is very weak</w:t>
      </w:r>
      <w:r w:rsidR="00CF39E9">
        <w:rPr>
          <w:rStyle w:val="FootnoteReference"/>
          <w:sz w:val="22"/>
          <w:szCs w:val="22"/>
          <w:lang w:val="en-GB" w:eastAsia="en-US"/>
        </w:rPr>
        <w:footnoteReference w:id="6"/>
      </w:r>
      <w:r w:rsidRPr="00F266A2">
        <w:rPr>
          <w:sz w:val="22"/>
          <w:szCs w:val="22"/>
          <w:lang w:val="en-GB" w:eastAsia="en-US"/>
        </w:rPr>
        <w:t xml:space="preserve">. </w:t>
      </w:r>
      <w:r w:rsidR="00D937A2" w:rsidRPr="00F266A2">
        <w:rPr>
          <w:sz w:val="22"/>
          <w:szCs w:val="22"/>
          <w:lang w:val="en-GB" w:eastAsia="en-US"/>
        </w:rPr>
        <w:t>One of Sida</w:t>
      </w:r>
      <w:r w:rsidR="00D937A2" w:rsidRPr="00F266A2">
        <w:rPr>
          <w:rFonts w:hint="eastAsia"/>
          <w:sz w:val="22"/>
          <w:szCs w:val="22"/>
          <w:lang w:val="en-GB" w:eastAsia="en-US"/>
        </w:rPr>
        <w:t>’</w:t>
      </w:r>
      <w:r w:rsidR="00D937A2" w:rsidRPr="00F266A2">
        <w:rPr>
          <w:sz w:val="22"/>
          <w:szCs w:val="22"/>
          <w:lang w:val="en-GB" w:eastAsia="en-US"/>
        </w:rPr>
        <w:t>s main tasks is to contribute to a fair and environmental</w:t>
      </w:r>
      <w:r w:rsidR="00D937A2">
        <w:rPr>
          <w:sz w:val="22"/>
          <w:szCs w:val="22"/>
          <w:lang w:val="en-GB" w:eastAsia="en-US"/>
        </w:rPr>
        <w:t>ly</w:t>
      </w:r>
      <w:r w:rsidR="00D937A2" w:rsidRPr="00F266A2">
        <w:rPr>
          <w:sz w:val="22"/>
          <w:szCs w:val="22"/>
          <w:lang w:val="en-GB" w:eastAsia="en-US"/>
        </w:rPr>
        <w:t xml:space="preserve"> sustainable development. </w:t>
      </w:r>
      <w:r w:rsidRPr="00F266A2">
        <w:rPr>
          <w:color w:val="000000"/>
          <w:sz w:val="22"/>
          <w:szCs w:val="22"/>
          <w:shd w:val="clear" w:color="auto" w:fill="FFFFFF"/>
          <w:lang w:eastAsia="en-US"/>
        </w:rPr>
        <w:t>The Human Rights Based Approach</w:t>
      </w:r>
      <w:r>
        <w:rPr>
          <w:color w:val="000000"/>
          <w:szCs w:val="22"/>
          <w:shd w:val="clear" w:color="auto" w:fill="FFFFFF"/>
          <w:lang w:eastAsia="en-US"/>
        </w:rPr>
        <w:t>, HRBA,</w:t>
      </w:r>
      <w:r w:rsidRPr="00F266A2">
        <w:rPr>
          <w:color w:val="000000"/>
          <w:sz w:val="22"/>
          <w:szCs w:val="22"/>
          <w:shd w:val="clear" w:color="auto" w:fill="FFFFFF"/>
          <w:lang w:eastAsia="en-US"/>
        </w:rPr>
        <w:t xml:space="preserve"> (called the rights perspective in Swedish policy) provides a legal ground and principles that guide Sweden’s work for people living in poverty.</w:t>
      </w:r>
    </w:p>
    <w:p w14:paraId="27265B8F" w14:textId="77777777" w:rsidR="00194EA3" w:rsidRPr="00F266A2" w:rsidRDefault="00194EA3" w:rsidP="00194EA3">
      <w:pPr>
        <w:spacing w:before="96" w:after="100" w:afterAutospacing="1"/>
        <w:jc w:val="left"/>
        <w:rPr>
          <w:color w:val="000000"/>
          <w:szCs w:val="22"/>
          <w:lang w:eastAsia="en-US"/>
        </w:rPr>
      </w:pPr>
      <w:r w:rsidRPr="00F266A2">
        <w:rPr>
          <w:color w:val="000000"/>
          <w:szCs w:val="22"/>
          <w:lang w:eastAsia="en-US"/>
        </w:rPr>
        <w:t>Sida’s application of the HRBA entails a focus on both </w:t>
      </w:r>
      <w:r w:rsidRPr="00F266A2">
        <w:rPr>
          <w:bCs/>
          <w:color w:val="000000"/>
          <w:szCs w:val="22"/>
          <w:lang w:eastAsia="en-US"/>
        </w:rPr>
        <w:t>what</w:t>
      </w:r>
      <w:r w:rsidRPr="00F266A2">
        <w:rPr>
          <w:b/>
          <w:bCs/>
          <w:color w:val="000000"/>
          <w:szCs w:val="22"/>
          <w:lang w:eastAsia="en-US"/>
        </w:rPr>
        <w:t> </w:t>
      </w:r>
      <w:r w:rsidRPr="00F266A2">
        <w:rPr>
          <w:color w:val="000000"/>
          <w:szCs w:val="22"/>
          <w:lang w:eastAsia="en-US"/>
        </w:rPr>
        <w:t>human rights to achieve and </w:t>
      </w:r>
      <w:r w:rsidRPr="00F266A2">
        <w:rPr>
          <w:bCs/>
          <w:color w:val="000000"/>
          <w:szCs w:val="22"/>
          <w:lang w:eastAsia="en-US"/>
        </w:rPr>
        <w:t>how </w:t>
      </w:r>
      <w:r w:rsidRPr="00F266A2">
        <w:rPr>
          <w:color w:val="000000"/>
          <w:szCs w:val="22"/>
          <w:lang w:eastAsia="en-US"/>
        </w:rPr>
        <w:t>to do it in a way that is based on and leads to the four human rights principles of:</w:t>
      </w:r>
    </w:p>
    <w:p w14:paraId="2E0F0103" w14:textId="77777777" w:rsidR="00194EA3" w:rsidRDefault="00194EA3" w:rsidP="00194EA3">
      <w:pPr>
        <w:pStyle w:val="ListParagraph"/>
        <w:numPr>
          <w:ilvl w:val="0"/>
          <w:numId w:val="23"/>
        </w:numPr>
        <w:spacing w:before="100" w:beforeAutospacing="1" w:after="100" w:afterAutospacing="1"/>
        <w:jc w:val="left"/>
        <w:rPr>
          <w:color w:val="000000"/>
          <w:szCs w:val="22"/>
          <w:lang w:eastAsia="en-US"/>
        </w:rPr>
      </w:pPr>
      <w:r w:rsidRPr="00F266A2">
        <w:rPr>
          <w:color w:val="000000"/>
          <w:szCs w:val="22"/>
          <w:lang w:eastAsia="en-US"/>
        </w:rPr>
        <w:t>non-discrimination</w:t>
      </w:r>
    </w:p>
    <w:p w14:paraId="17259487" w14:textId="77777777" w:rsidR="00194EA3" w:rsidRDefault="00194EA3" w:rsidP="00194EA3">
      <w:pPr>
        <w:pStyle w:val="ListParagraph"/>
        <w:numPr>
          <w:ilvl w:val="0"/>
          <w:numId w:val="23"/>
        </w:numPr>
        <w:spacing w:before="100" w:beforeAutospacing="1" w:after="100" w:afterAutospacing="1"/>
        <w:jc w:val="left"/>
        <w:rPr>
          <w:color w:val="000000"/>
          <w:szCs w:val="22"/>
          <w:lang w:eastAsia="en-US"/>
        </w:rPr>
      </w:pPr>
      <w:r w:rsidRPr="00F266A2">
        <w:rPr>
          <w:color w:val="000000"/>
          <w:szCs w:val="22"/>
          <w:lang w:eastAsia="en-US"/>
        </w:rPr>
        <w:t>participation</w:t>
      </w:r>
    </w:p>
    <w:p w14:paraId="55A2A310" w14:textId="77777777" w:rsidR="00194EA3" w:rsidRDefault="00194EA3" w:rsidP="00194EA3">
      <w:pPr>
        <w:pStyle w:val="ListParagraph"/>
        <w:numPr>
          <w:ilvl w:val="0"/>
          <w:numId w:val="23"/>
        </w:numPr>
        <w:spacing w:before="100" w:beforeAutospacing="1" w:after="100" w:afterAutospacing="1"/>
        <w:jc w:val="left"/>
        <w:rPr>
          <w:color w:val="000000"/>
          <w:szCs w:val="22"/>
          <w:lang w:eastAsia="en-US"/>
        </w:rPr>
      </w:pPr>
      <w:r w:rsidRPr="00E92551">
        <w:rPr>
          <w:color w:val="000000"/>
          <w:szCs w:val="22"/>
          <w:lang w:eastAsia="en-US"/>
        </w:rPr>
        <w:t>transparency</w:t>
      </w:r>
    </w:p>
    <w:p w14:paraId="4D5A22B9" w14:textId="0B945C39" w:rsidR="00194EA3" w:rsidRPr="00E92551" w:rsidRDefault="00194EA3" w:rsidP="00F266A2">
      <w:pPr>
        <w:pStyle w:val="ListParagraph"/>
        <w:numPr>
          <w:ilvl w:val="0"/>
          <w:numId w:val="23"/>
        </w:numPr>
        <w:spacing w:before="100" w:beforeAutospacing="1" w:after="100" w:afterAutospacing="1"/>
        <w:jc w:val="left"/>
        <w:rPr>
          <w:color w:val="000000"/>
          <w:szCs w:val="22"/>
          <w:lang w:eastAsia="en-US"/>
        </w:rPr>
      </w:pPr>
      <w:r w:rsidRPr="00E92551">
        <w:rPr>
          <w:color w:val="000000"/>
          <w:szCs w:val="22"/>
          <w:lang w:eastAsia="en-US"/>
        </w:rPr>
        <w:t>accountability</w:t>
      </w:r>
    </w:p>
    <w:p w14:paraId="3DF8115C" w14:textId="0D7CC206" w:rsidR="00D937A2" w:rsidRDefault="007C1EFF">
      <w:pPr>
        <w:rPr>
          <w:szCs w:val="22"/>
        </w:rPr>
      </w:pPr>
      <w:r>
        <w:rPr>
          <w:szCs w:val="22"/>
        </w:rPr>
        <w:t>T</w:t>
      </w:r>
      <w:r w:rsidR="00D937A2">
        <w:rPr>
          <w:szCs w:val="22"/>
        </w:rPr>
        <w:t xml:space="preserve">his </w:t>
      </w:r>
      <w:r>
        <w:rPr>
          <w:szCs w:val="22"/>
        </w:rPr>
        <w:t xml:space="preserve">proposal </w:t>
      </w:r>
      <w:r w:rsidR="00D937A2">
        <w:rPr>
          <w:szCs w:val="22"/>
        </w:rPr>
        <w:t xml:space="preserve">has analysed and integrated the rights perspective into the planning process. Water NIPS offers an opportunity for vulnerable populations to have a stake in the improved environmental public services in Albania.  There will be 4 stages when the interests of these groups can be integrated: </w:t>
      </w:r>
    </w:p>
    <w:p w14:paraId="7932E43E" w14:textId="1E2EB3E3" w:rsidR="00D937A2" w:rsidRDefault="00D937A2" w:rsidP="00D937A2">
      <w:pPr>
        <w:pStyle w:val="ListParagraph"/>
        <w:numPr>
          <w:ilvl w:val="0"/>
          <w:numId w:val="52"/>
        </w:numPr>
        <w:rPr>
          <w:szCs w:val="22"/>
        </w:rPr>
      </w:pPr>
      <w:r>
        <w:rPr>
          <w:szCs w:val="22"/>
        </w:rPr>
        <w:t>Preparation</w:t>
      </w:r>
      <w:r w:rsidR="00CF39E9">
        <w:rPr>
          <w:szCs w:val="22"/>
        </w:rPr>
        <w:t xml:space="preserve"> of the project.   This proposal and the detailed Terms of Reference for the procurement and contracting establish the standards for the technical documents the project will produce.  This will be based upon existing EU and Albanian legislation but </w:t>
      </w:r>
      <w:r w:rsidR="001A5E77">
        <w:rPr>
          <w:szCs w:val="22"/>
        </w:rPr>
        <w:t>will</w:t>
      </w:r>
      <w:r w:rsidR="00CF39E9">
        <w:rPr>
          <w:szCs w:val="22"/>
        </w:rPr>
        <w:t xml:space="preserve"> also take into account where </w:t>
      </w:r>
      <w:r w:rsidR="00CF39E9" w:rsidRPr="001A5E77">
        <w:rPr>
          <w:szCs w:val="22"/>
        </w:rPr>
        <w:t>standards are becoming more progressive.  For example, the EU Drinking Water Directive (</w:t>
      </w:r>
      <w:r w:rsidR="00CF39E9" w:rsidRPr="008D4F1B">
        <w:rPr>
          <w:rFonts w:eastAsiaTheme="minorHAnsi"/>
          <w:szCs w:val="22"/>
          <w:lang w:val="en-US" w:eastAsia="en-US"/>
        </w:rPr>
        <w:t>Council Directive 98/83/EC)</w:t>
      </w:r>
      <w:r w:rsidR="001A5E77" w:rsidRPr="008D4F1B">
        <w:rPr>
          <w:rFonts w:eastAsiaTheme="minorHAnsi"/>
          <w:szCs w:val="22"/>
          <w:lang w:val="en-US" w:eastAsia="en-US"/>
        </w:rPr>
        <w:t xml:space="preserve"> is in the process of being updated to reflect, among other issues, to ensure </w:t>
      </w:r>
      <w:r w:rsidR="001A5E77" w:rsidRPr="008D4F1B">
        <w:rPr>
          <w:rFonts w:eastAsiaTheme="minorHAnsi"/>
          <w:szCs w:val="22"/>
          <w:lang w:val="en-US" w:eastAsia="en-US"/>
        </w:rPr>
        <w:lastRenderedPageBreak/>
        <w:t>access to water for vulnerable and marginalized groups. These changes are also in line with Agenda 2030 and UN Sustainable Development Goal 6</w:t>
      </w:r>
      <w:r w:rsidR="00CF39E9" w:rsidRPr="001A5E77">
        <w:rPr>
          <w:szCs w:val="22"/>
        </w:rPr>
        <w:t>.</w:t>
      </w:r>
      <w:r w:rsidR="00CF39E9">
        <w:rPr>
          <w:szCs w:val="22"/>
        </w:rPr>
        <w:t xml:space="preserve"> </w:t>
      </w:r>
    </w:p>
    <w:p w14:paraId="00B7CB28" w14:textId="6F54655E" w:rsidR="007C1EFF" w:rsidRDefault="007C1EFF" w:rsidP="00D937A2">
      <w:pPr>
        <w:pStyle w:val="ListParagraph"/>
        <w:numPr>
          <w:ilvl w:val="0"/>
          <w:numId w:val="52"/>
        </w:numPr>
        <w:rPr>
          <w:szCs w:val="22"/>
        </w:rPr>
      </w:pPr>
      <w:r>
        <w:rPr>
          <w:szCs w:val="22"/>
        </w:rPr>
        <w:t>Consultation.  Extensive non-discriminatory consultation and participation is foreseen in the project activities and has been allocated both time and budget within the planning process</w:t>
      </w:r>
      <w:r w:rsidR="00EB09B8">
        <w:rPr>
          <w:rStyle w:val="FootnoteReference"/>
          <w:szCs w:val="22"/>
        </w:rPr>
        <w:footnoteReference w:id="7"/>
      </w:r>
      <w:r>
        <w:rPr>
          <w:szCs w:val="22"/>
        </w:rPr>
        <w:t>.  Specific emphasis is placed on identifying and involving vulnerable groups within the stakeholder analysis and consultation schedule with reference to Sida’s HRBA.</w:t>
      </w:r>
    </w:p>
    <w:p w14:paraId="6917EBF3" w14:textId="402CBCA9" w:rsidR="00EB09B8" w:rsidRPr="008D4F1B" w:rsidRDefault="00EB09B8" w:rsidP="00D937A2">
      <w:pPr>
        <w:pStyle w:val="ListParagraph"/>
        <w:numPr>
          <w:ilvl w:val="0"/>
          <w:numId w:val="52"/>
        </w:numPr>
        <w:rPr>
          <w:szCs w:val="22"/>
        </w:rPr>
      </w:pPr>
      <w:r w:rsidRPr="00E92551">
        <w:rPr>
          <w:szCs w:val="22"/>
        </w:rPr>
        <w:t xml:space="preserve">Prioritisation of investments.  </w:t>
      </w:r>
      <w:r w:rsidR="00A87FA3" w:rsidRPr="008D4F1B">
        <w:rPr>
          <w:szCs w:val="22"/>
        </w:rPr>
        <w:t xml:space="preserve">It is already a stated objective of the Albanian Government to address the needs of the whole population of Albania: </w:t>
      </w:r>
    </w:p>
    <w:p w14:paraId="5079A560" w14:textId="376877CE" w:rsidR="00A87FA3" w:rsidRPr="008D4F1B" w:rsidRDefault="00A87FA3" w:rsidP="00E92551">
      <w:pPr>
        <w:ind w:firstLine="720"/>
        <w:jc w:val="center"/>
        <w:rPr>
          <w:bCs/>
          <w:i/>
          <w:szCs w:val="22"/>
        </w:rPr>
      </w:pPr>
      <w:r w:rsidRPr="008D4F1B">
        <w:rPr>
          <w:bCs/>
          <w:i/>
          <w:szCs w:val="22"/>
        </w:rPr>
        <w:t>‘Provide safe, reliable, sufficient and proper quality of water supply services for the entire population of Albania, in full compliance with the legal and regulatory framework.’</w:t>
      </w:r>
      <w:r w:rsidRPr="008D4F1B">
        <w:rPr>
          <w:bCs/>
          <w:szCs w:val="22"/>
        </w:rPr>
        <w:t xml:space="preserve"> </w:t>
      </w:r>
    </w:p>
    <w:p w14:paraId="2A02FE92" w14:textId="2EE43AAF" w:rsidR="00A87FA3" w:rsidRDefault="00A87FA3" w:rsidP="00A87FA3">
      <w:pPr>
        <w:ind w:left="720"/>
        <w:rPr>
          <w:bCs/>
          <w:szCs w:val="22"/>
        </w:rPr>
      </w:pPr>
      <w:r>
        <w:rPr>
          <w:bCs/>
          <w:szCs w:val="22"/>
        </w:rPr>
        <w:t>And the Sector Guiding Principle of Equity:</w:t>
      </w:r>
    </w:p>
    <w:p w14:paraId="04AC1DD9" w14:textId="58FB8C27" w:rsidR="00A87FA3" w:rsidRPr="00A87FA3" w:rsidRDefault="00A87FA3" w:rsidP="008D4F1B">
      <w:pPr>
        <w:ind w:left="720"/>
        <w:jc w:val="center"/>
        <w:rPr>
          <w:bCs/>
          <w:szCs w:val="22"/>
        </w:rPr>
      </w:pPr>
      <w:r w:rsidRPr="008D4F1B">
        <w:rPr>
          <w:i/>
          <w:color w:val="000000"/>
          <w:kern w:val="24"/>
          <w:szCs w:val="22"/>
        </w:rPr>
        <w:t>‘Equitable access to water, adequate in terms both of quantity and of quality, are provided for all members of the population, especially those who suffer a disadvantage or social exclusion.</w:t>
      </w:r>
      <w:r>
        <w:rPr>
          <w:color w:val="000000"/>
          <w:kern w:val="24"/>
          <w:szCs w:val="22"/>
        </w:rPr>
        <w:t>’</w:t>
      </w:r>
    </w:p>
    <w:p w14:paraId="520B2C20" w14:textId="4A2D01B4" w:rsidR="00A87FA3" w:rsidRDefault="00A87FA3" w:rsidP="008D4F1B">
      <w:pPr>
        <w:ind w:left="1440" w:firstLine="720"/>
        <w:rPr>
          <w:bCs/>
          <w:szCs w:val="22"/>
        </w:rPr>
      </w:pPr>
      <w:r w:rsidRPr="009A27A8">
        <w:rPr>
          <w:bCs/>
          <w:szCs w:val="22"/>
        </w:rPr>
        <w:t>Water Supply and Sewerage Sector Mission, National Strategy, 20</w:t>
      </w:r>
      <w:r w:rsidRPr="009A27A8">
        <w:rPr>
          <w:bCs/>
          <w:szCs w:val="22"/>
          <w:vertAlign w:val="superscript"/>
        </w:rPr>
        <w:t>th</w:t>
      </w:r>
      <w:r w:rsidRPr="009A27A8">
        <w:rPr>
          <w:bCs/>
          <w:szCs w:val="22"/>
        </w:rPr>
        <w:t xml:space="preserve"> March 2019.  </w:t>
      </w:r>
    </w:p>
    <w:p w14:paraId="110548B1" w14:textId="714FE62A" w:rsidR="00A87FA3" w:rsidRPr="00E92551" w:rsidRDefault="00A87FA3" w:rsidP="008D4F1B">
      <w:pPr>
        <w:ind w:left="720"/>
        <w:rPr>
          <w:bCs/>
          <w:szCs w:val="22"/>
        </w:rPr>
      </w:pPr>
      <w:r>
        <w:rPr>
          <w:bCs/>
          <w:szCs w:val="22"/>
        </w:rPr>
        <w:t xml:space="preserve">This mission to include poorer areas is already being put into action through the Albanian Development Fund rural projects.  </w:t>
      </w:r>
    </w:p>
    <w:p w14:paraId="3BC86C2D" w14:textId="52265822" w:rsidR="00E92551" w:rsidRPr="00E92551" w:rsidRDefault="00EB09B8" w:rsidP="008D4F1B">
      <w:pPr>
        <w:pStyle w:val="ListParagraph"/>
        <w:numPr>
          <w:ilvl w:val="0"/>
          <w:numId w:val="52"/>
        </w:numPr>
        <w:rPr>
          <w:szCs w:val="22"/>
        </w:rPr>
      </w:pPr>
      <w:r w:rsidRPr="00E92551">
        <w:rPr>
          <w:szCs w:val="22"/>
        </w:rPr>
        <w:t xml:space="preserve">Affordability analysis. </w:t>
      </w:r>
      <w:r w:rsidR="00E92551" w:rsidRPr="008D4F1B">
        <w:rPr>
          <w:szCs w:val="22"/>
        </w:rPr>
        <w:t xml:space="preserve">This is also addressed under the Sector Strategy, under the Principle of </w:t>
      </w:r>
      <w:bookmarkStart w:id="36" w:name="_Toc535332725"/>
      <w:bookmarkStart w:id="37" w:name="_Toc536007248"/>
      <w:bookmarkStart w:id="38" w:name="_Toc536009234"/>
      <w:bookmarkStart w:id="39" w:name="_Toc536009457"/>
      <w:bookmarkStart w:id="40" w:name="_Toc536010622"/>
      <w:r w:rsidR="00E92551" w:rsidRPr="00E92551">
        <w:rPr>
          <w:szCs w:val="22"/>
        </w:rPr>
        <w:t xml:space="preserve">Affordability.  </w:t>
      </w:r>
    </w:p>
    <w:p w14:paraId="3262D6F1" w14:textId="0587D883" w:rsidR="00EB09B8" w:rsidRPr="008D4F1B" w:rsidRDefault="00E92551" w:rsidP="008D4F1B">
      <w:pPr>
        <w:pStyle w:val="ListParagraph"/>
        <w:jc w:val="center"/>
        <w:rPr>
          <w:i/>
          <w:szCs w:val="22"/>
          <w:highlight w:val="yellow"/>
        </w:rPr>
      </w:pPr>
      <w:r>
        <w:rPr>
          <w:i/>
          <w:color w:val="000000"/>
          <w:kern w:val="24"/>
          <w:szCs w:val="22"/>
        </w:rPr>
        <w:t>‘</w:t>
      </w:r>
      <w:r w:rsidRPr="008D4F1B">
        <w:rPr>
          <w:i/>
          <w:color w:val="000000"/>
          <w:kern w:val="24"/>
          <w:szCs w:val="22"/>
        </w:rPr>
        <w:t>Provide water supply and sewerage services to consumers at an affordable price</w:t>
      </w:r>
      <w:bookmarkEnd w:id="36"/>
      <w:r w:rsidRPr="008D4F1B">
        <w:rPr>
          <w:i/>
          <w:color w:val="000000"/>
          <w:kern w:val="24"/>
          <w:szCs w:val="22"/>
        </w:rPr>
        <w:t>.</w:t>
      </w:r>
      <w:bookmarkEnd w:id="37"/>
      <w:bookmarkEnd w:id="38"/>
      <w:bookmarkEnd w:id="39"/>
      <w:bookmarkEnd w:id="40"/>
      <w:r>
        <w:rPr>
          <w:i/>
          <w:color w:val="000000"/>
          <w:kern w:val="24"/>
          <w:szCs w:val="22"/>
        </w:rPr>
        <w:t>’</w:t>
      </w:r>
    </w:p>
    <w:p w14:paraId="63F4E440" w14:textId="3FC98AF6" w:rsidR="00D937A2" w:rsidRDefault="00E92551">
      <w:pPr>
        <w:rPr>
          <w:szCs w:val="22"/>
        </w:rPr>
      </w:pPr>
      <w:r>
        <w:rPr>
          <w:szCs w:val="22"/>
        </w:rPr>
        <w:t>There will be challenges for the development of the investment planning for this sector.  It is expected that, in line with other EU member states, the majority of water financing will come from EU sources, particularly grants and prioritisation is generally given to the greatest impact for each investment</w:t>
      </w:r>
      <w:r w:rsidR="000B1ED9">
        <w:rPr>
          <w:szCs w:val="22"/>
        </w:rPr>
        <w:t xml:space="preserve"> and full cost recovery is required.</w:t>
      </w:r>
      <w:r>
        <w:rPr>
          <w:szCs w:val="22"/>
        </w:rPr>
        <w:t xml:space="preserve">  This normally means </w:t>
      </w:r>
      <w:r w:rsidR="000B1ED9">
        <w:rPr>
          <w:szCs w:val="22"/>
        </w:rPr>
        <w:t xml:space="preserve">prioritisation for directive implementation is given to the largest agglomerations.  Water NIPS financing and investment planning will balance this existing approach with the likely changes in the future and recommend how the rights-based perspective can be reflected in the development of bankable projects.  </w:t>
      </w:r>
    </w:p>
    <w:p w14:paraId="6A3E5C1D" w14:textId="6BA7970A" w:rsidR="00194EA3" w:rsidRDefault="00194EA3" w:rsidP="00F266A2">
      <w:pPr>
        <w:rPr>
          <w:szCs w:val="22"/>
        </w:rPr>
      </w:pPr>
    </w:p>
    <w:p w14:paraId="05E203DC" w14:textId="2101B40A" w:rsidR="00D86AA1" w:rsidRPr="00BF0A23" w:rsidRDefault="00D86AA1" w:rsidP="008D4F1B">
      <w:pPr>
        <w:rPr>
          <w:b/>
          <w:color w:val="333333"/>
          <w:szCs w:val="22"/>
        </w:rPr>
      </w:pPr>
      <w:r w:rsidRPr="008D4F1B">
        <w:rPr>
          <w:b/>
          <w:color w:val="333333"/>
          <w:szCs w:val="22"/>
        </w:rPr>
        <w:t>Anti-Corruption:</w:t>
      </w:r>
      <w:r>
        <w:rPr>
          <w:b/>
          <w:color w:val="333333"/>
          <w:szCs w:val="22"/>
        </w:rPr>
        <w:t xml:space="preserve">  </w:t>
      </w:r>
      <w:r w:rsidRPr="008D4F1B">
        <w:rPr>
          <w:color w:val="333333"/>
          <w:szCs w:val="22"/>
        </w:rPr>
        <w:t>The institution of the National Coordinator for Anti-corruption was established to coordinate the anti-corruption activities of the Government and independent institutions at the central and local level. A network of focal points was established in all line ministries and independent institutions, which monitor and guide the relevant officials in the implementation of the Anti-Corruption Strategy and report to the National Anti-Corruption Coordinator.</w:t>
      </w:r>
      <w:r w:rsidR="00BF0A23">
        <w:rPr>
          <w:b/>
          <w:color w:val="333333"/>
          <w:szCs w:val="22"/>
        </w:rPr>
        <w:t xml:space="preserve">  </w:t>
      </w:r>
      <w:r w:rsidRPr="008D4F1B">
        <w:rPr>
          <w:color w:val="333333"/>
          <w:szCs w:val="22"/>
        </w:rPr>
        <w:t>The main preventive anti-corruption bodies in Albania are the Anti-Corruption Task Force and the High Inspectorate of Declaration and Audit of Assets and Conflict of Interests.</w:t>
      </w:r>
      <w:r w:rsidR="00BF0A23">
        <w:rPr>
          <w:b/>
          <w:color w:val="333333"/>
          <w:szCs w:val="22"/>
        </w:rPr>
        <w:t xml:space="preserve">  </w:t>
      </w:r>
      <w:r>
        <w:rPr>
          <w:color w:val="222222"/>
          <w:szCs w:val="22"/>
        </w:rPr>
        <w:t xml:space="preserve">The </w:t>
      </w:r>
      <w:r w:rsidRPr="008D4F1B">
        <w:rPr>
          <w:color w:val="222222"/>
          <w:szCs w:val="22"/>
        </w:rPr>
        <w:t>National Committee on Anti-Corruption, chaired by Ministry of Justice.  Each institution has a coordinator in each ministry. Point of contact in MIE is Deputy Minister</w:t>
      </w:r>
      <w:r>
        <w:rPr>
          <w:color w:val="222222"/>
          <w:szCs w:val="22"/>
        </w:rPr>
        <w:t>,</w:t>
      </w:r>
      <w:r w:rsidRPr="008D4F1B">
        <w:rPr>
          <w:color w:val="222222"/>
          <w:szCs w:val="22"/>
        </w:rPr>
        <w:t xml:space="preserve"> </w:t>
      </w:r>
      <w:proofErr w:type="spellStart"/>
      <w:r w:rsidRPr="008D4F1B">
        <w:rPr>
          <w:color w:val="222222"/>
          <w:szCs w:val="22"/>
        </w:rPr>
        <w:t>Hantin</w:t>
      </w:r>
      <w:proofErr w:type="spellEnd"/>
      <w:r w:rsidRPr="008D4F1B">
        <w:rPr>
          <w:color w:val="222222"/>
          <w:szCs w:val="22"/>
        </w:rPr>
        <w:t xml:space="preserve"> </w:t>
      </w:r>
      <w:proofErr w:type="spellStart"/>
      <w:r w:rsidRPr="008D4F1B">
        <w:rPr>
          <w:color w:val="222222"/>
          <w:szCs w:val="22"/>
        </w:rPr>
        <w:t>Bonati</w:t>
      </w:r>
      <w:proofErr w:type="spellEnd"/>
      <w:r w:rsidRPr="008D4F1B">
        <w:rPr>
          <w:color w:val="222222"/>
          <w:szCs w:val="22"/>
        </w:rPr>
        <w:t xml:space="preserve">.  </w:t>
      </w:r>
    </w:p>
    <w:p w14:paraId="4ABAB4E9" w14:textId="77777777" w:rsidR="00D86AA1" w:rsidRPr="008D4F1B" w:rsidRDefault="00D86AA1" w:rsidP="008D4F1B">
      <w:pPr>
        <w:rPr>
          <w:color w:val="222222"/>
          <w:szCs w:val="22"/>
        </w:rPr>
      </w:pPr>
    </w:p>
    <w:p w14:paraId="641C532B" w14:textId="36371DDC" w:rsidR="00D86AA1" w:rsidRPr="008D4F1B" w:rsidRDefault="00BF0A23" w:rsidP="00D86AA1">
      <w:pPr>
        <w:rPr>
          <w:color w:val="222222"/>
          <w:szCs w:val="22"/>
        </w:rPr>
      </w:pPr>
      <w:r>
        <w:rPr>
          <w:color w:val="222222"/>
          <w:szCs w:val="22"/>
        </w:rPr>
        <w:t xml:space="preserve">The </w:t>
      </w:r>
      <w:r w:rsidR="00D86AA1" w:rsidRPr="008D4F1B">
        <w:rPr>
          <w:color w:val="222222"/>
          <w:szCs w:val="22"/>
        </w:rPr>
        <w:t xml:space="preserve">Code of Conduct </w:t>
      </w:r>
      <w:r>
        <w:rPr>
          <w:color w:val="222222"/>
          <w:szCs w:val="22"/>
        </w:rPr>
        <w:t>for</w:t>
      </w:r>
      <w:r w:rsidR="00D86AA1" w:rsidRPr="008D4F1B">
        <w:rPr>
          <w:color w:val="222222"/>
          <w:szCs w:val="22"/>
        </w:rPr>
        <w:t xml:space="preserve"> Public Servants</w:t>
      </w:r>
      <w:r>
        <w:rPr>
          <w:color w:val="222222"/>
          <w:szCs w:val="22"/>
        </w:rPr>
        <w:t>,</w:t>
      </w:r>
      <w:r w:rsidR="00D86AA1" w:rsidRPr="008D4F1B">
        <w:rPr>
          <w:color w:val="222222"/>
          <w:szCs w:val="22"/>
        </w:rPr>
        <w:t xml:space="preserve"> approved by Council of Ministers</w:t>
      </w:r>
      <w:r>
        <w:rPr>
          <w:color w:val="222222"/>
          <w:szCs w:val="22"/>
        </w:rPr>
        <w:t>,</w:t>
      </w:r>
      <w:r w:rsidR="00D86AA1" w:rsidRPr="008D4F1B">
        <w:rPr>
          <w:color w:val="222222"/>
          <w:szCs w:val="22"/>
        </w:rPr>
        <w:t xml:space="preserve"> can be found here (Albanian): </w:t>
      </w:r>
      <w:hyperlink r:id="rId12" w:history="1">
        <w:r w:rsidR="00D86AA1" w:rsidRPr="008D4F1B">
          <w:rPr>
            <w:rStyle w:val="Hyperlink"/>
            <w:szCs w:val="22"/>
          </w:rPr>
          <w:t>https://www.drejtesia.gov.al/trego-fytyren-e-korrupsionit-2-2/</w:t>
        </w:r>
      </w:hyperlink>
      <w:r>
        <w:rPr>
          <w:color w:val="222222"/>
          <w:szCs w:val="22"/>
        </w:rPr>
        <w:t>.</w:t>
      </w:r>
    </w:p>
    <w:p w14:paraId="175A54B2" w14:textId="77777777" w:rsidR="00D86AA1" w:rsidRDefault="00D86AA1">
      <w:pPr>
        <w:rPr>
          <w:szCs w:val="22"/>
        </w:rPr>
      </w:pPr>
    </w:p>
    <w:p w14:paraId="6EAEC01D" w14:textId="77777777" w:rsidR="00AD1ABF" w:rsidRDefault="00AD1ABF" w:rsidP="007844C2">
      <w:pPr>
        <w:pStyle w:val="Heading2"/>
        <w:numPr>
          <w:ilvl w:val="0"/>
          <w:numId w:val="44"/>
        </w:numPr>
      </w:pPr>
      <w:bookmarkStart w:id="41" w:name="_Toc8992628"/>
      <w:r>
        <w:t>Budget</w:t>
      </w:r>
      <w:bookmarkEnd w:id="41"/>
    </w:p>
    <w:p w14:paraId="410D0748" w14:textId="77777777" w:rsidR="007844C2" w:rsidRDefault="007844C2" w:rsidP="007844C2">
      <w:pPr>
        <w:rPr>
          <w:lang w:val="en-US" w:eastAsia="en-US"/>
        </w:rPr>
      </w:pPr>
    </w:p>
    <w:p w14:paraId="2BDD1A9E" w14:textId="1D22A2D3" w:rsidR="00425CA4" w:rsidRDefault="00425CA4" w:rsidP="007844C2">
      <w:pPr>
        <w:rPr>
          <w:lang w:val="en-US" w:eastAsia="en-US"/>
        </w:rPr>
      </w:pPr>
      <w:r>
        <w:rPr>
          <w:lang w:val="en-US" w:eastAsia="en-US"/>
        </w:rPr>
        <w:lastRenderedPageBreak/>
        <w:t xml:space="preserve">The proposed budget is </w:t>
      </w:r>
      <w:r w:rsidR="00DB00AA">
        <w:rPr>
          <w:lang w:val="en-US" w:eastAsia="en-US"/>
        </w:rPr>
        <w:t>SEK 20m / EUR 1.8</w:t>
      </w:r>
      <w:r w:rsidR="00236BBD">
        <w:rPr>
          <w:lang w:val="en-US" w:eastAsia="en-US"/>
        </w:rPr>
        <w:t>7</w:t>
      </w:r>
      <w:r w:rsidR="00DB00AA">
        <w:rPr>
          <w:lang w:val="en-US" w:eastAsia="en-US"/>
        </w:rPr>
        <w:t xml:space="preserve">m. </w:t>
      </w:r>
      <w:r w:rsidRPr="007F2316">
        <w:rPr>
          <w:lang w:val="en-US" w:eastAsia="en-US"/>
        </w:rPr>
        <w:t>The planning budget propose</w:t>
      </w:r>
      <w:r w:rsidR="00160D21" w:rsidRPr="007F2316">
        <w:rPr>
          <w:lang w:val="en-US" w:eastAsia="en-US"/>
        </w:rPr>
        <w:t>s</w:t>
      </w:r>
      <w:r w:rsidRPr="007F2316">
        <w:rPr>
          <w:lang w:val="en-US" w:eastAsia="en-US"/>
        </w:rPr>
        <w:t xml:space="preserve"> approximately </w:t>
      </w:r>
      <w:r w:rsidR="00160D21" w:rsidRPr="007F2316">
        <w:rPr>
          <w:lang w:val="en-US" w:eastAsia="en-US"/>
        </w:rPr>
        <w:t>Eur 1.</w:t>
      </w:r>
      <w:r w:rsidR="00D57424">
        <w:rPr>
          <w:lang w:val="en-US" w:eastAsia="en-US"/>
        </w:rPr>
        <w:t>44</w:t>
      </w:r>
      <w:r w:rsidR="00160D21" w:rsidRPr="007F2316">
        <w:rPr>
          <w:lang w:val="en-US" w:eastAsia="en-US"/>
        </w:rPr>
        <w:t xml:space="preserve">m </w:t>
      </w:r>
      <w:r w:rsidRPr="007F2316">
        <w:rPr>
          <w:lang w:val="en-US" w:eastAsia="en-US"/>
        </w:rPr>
        <w:t xml:space="preserve">of fees and </w:t>
      </w:r>
      <w:r w:rsidR="00160D21" w:rsidRPr="007F2316">
        <w:rPr>
          <w:lang w:val="en-US" w:eastAsia="en-US"/>
        </w:rPr>
        <w:t>Eur 0.</w:t>
      </w:r>
      <w:r w:rsidR="002423D3" w:rsidRPr="007F2316">
        <w:rPr>
          <w:lang w:val="en-US" w:eastAsia="en-US"/>
        </w:rPr>
        <w:t>2</w:t>
      </w:r>
      <w:r w:rsidR="00D57424">
        <w:rPr>
          <w:lang w:val="en-US" w:eastAsia="en-US"/>
        </w:rPr>
        <w:t>4</w:t>
      </w:r>
      <w:r w:rsidR="00160D21" w:rsidRPr="007F2316">
        <w:rPr>
          <w:lang w:val="en-US" w:eastAsia="en-US"/>
        </w:rPr>
        <w:t xml:space="preserve">m </w:t>
      </w:r>
      <w:r w:rsidRPr="007F2316">
        <w:rPr>
          <w:lang w:val="en-US" w:eastAsia="en-US"/>
        </w:rPr>
        <w:t>of</w:t>
      </w:r>
      <w:r>
        <w:rPr>
          <w:lang w:val="en-US" w:eastAsia="en-US"/>
        </w:rPr>
        <w:t xml:space="preserve"> reimbursable costs</w:t>
      </w:r>
      <w:r w:rsidR="00D57424">
        <w:rPr>
          <w:lang w:val="en-US" w:eastAsia="en-US"/>
        </w:rPr>
        <w:t>, as well as audit</w:t>
      </w:r>
      <w:r>
        <w:rPr>
          <w:lang w:val="en-US" w:eastAsia="en-US"/>
        </w:rPr>
        <w:t xml:space="preserve"> </w:t>
      </w:r>
      <w:r w:rsidR="00034E00">
        <w:rPr>
          <w:lang w:val="en-US" w:eastAsia="en-US"/>
        </w:rPr>
        <w:t>and a 5% contingency for currency exchange fluctuations for use only with Sida’s no objection</w:t>
      </w:r>
      <w:r>
        <w:rPr>
          <w:lang w:val="en-US" w:eastAsia="en-US"/>
        </w:rPr>
        <w:t xml:space="preserve">.  </w:t>
      </w:r>
    </w:p>
    <w:p w14:paraId="5C52E17C" w14:textId="77777777" w:rsidR="00425CA4" w:rsidRDefault="00425CA4" w:rsidP="007844C2">
      <w:pPr>
        <w:rPr>
          <w:lang w:val="en-US" w:eastAsia="en-US"/>
        </w:rPr>
      </w:pPr>
    </w:p>
    <w:p w14:paraId="2D4E276E" w14:textId="09E1320A" w:rsidR="007475F6" w:rsidRPr="00BF0A23" w:rsidRDefault="00034E00" w:rsidP="00F22DA5">
      <w:pPr>
        <w:rPr>
          <w:szCs w:val="22"/>
        </w:rPr>
      </w:pPr>
      <w:r>
        <w:rPr>
          <w:szCs w:val="22"/>
        </w:rPr>
        <w:t>The reimbursable</w:t>
      </w:r>
      <w:r w:rsidR="00BF0A23">
        <w:rPr>
          <w:szCs w:val="22"/>
        </w:rPr>
        <w:t xml:space="preserve"> budget line</w:t>
      </w:r>
      <w:r>
        <w:rPr>
          <w:szCs w:val="22"/>
        </w:rPr>
        <w:t xml:space="preserve"> breakdown is as follows (estimated</w:t>
      </w:r>
      <w:r w:rsidR="00043CE9">
        <w:rPr>
          <w:szCs w:val="22"/>
        </w:rPr>
        <w:t>)</w:t>
      </w:r>
      <w:r>
        <w:rPr>
          <w:szCs w:val="22"/>
        </w:rPr>
        <w:t xml:space="preserve">: </w:t>
      </w:r>
    </w:p>
    <w:p w14:paraId="1AF1D4BE" w14:textId="77777777" w:rsidR="007475F6" w:rsidRDefault="007475F6">
      <w:pPr>
        <w:rPr>
          <w:sz w:val="18"/>
          <w:szCs w:val="18"/>
        </w:rPr>
      </w:pPr>
    </w:p>
    <w:tbl>
      <w:tblPr>
        <w:tblW w:w="7120" w:type="dxa"/>
        <w:tblLook w:val="04A0" w:firstRow="1" w:lastRow="0" w:firstColumn="1" w:lastColumn="0" w:noHBand="0" w:noVBand="1"/>
      </w:tblPr>
      <w:tblGrid>
        <w:gridCol w:w="4248"/>
        <w:gridCol w:w="607"/>
        <w:gridCol w:w="1040"/>
        <w:gridCol w:w="1380"/>
      </w:tblGrid>
      <w:tr w:rsidR="00D57424" w:rsidRPr="00D57424" w14:paraId="6CF48398" w14:textId="77777777" w:rsidTr="00D57424">
        <w:trPr>
          <w:trHeight w:val="260"/>
        </w:trPr>
        <w:tc>
          <w:tcPr>
            <w:tcW w:w="424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72E9A2" w14:textId="77777777" w:rsidR="00D57424" w:rsidRPr="00D57424" w:rsidRDefault="00D57424" w:rsidP="00D57424">
            <w:pPr>
              <w:spacing w:after="0"/>
              <w:jc w:val="left"/>
              <w:rPr>
                <w:sz w:val="18"/>
                <w:szCs w:val="18"/>
                <w:lang w:eastAsia="en-US"/>
              </w:rPr>
            </w:pPr>
            <w:r w:rsidRPr="00D57424">
              <w:rPr>
                <w:sz w:val="18"/>
                <w:szCs w:val="18"/>
                <w:lang w:eastAsia="en-US"/>
              </w:rPr>
              <w:t xml:space="preserve">Reimbursables </w:t>
            </w:r>
          </w:p>
        </w:tc>
        <w:tc>
          <w:tcPr>
            <w:tcW w:w="452" w:type="dxa"/>
            <w:tcBorders>
              <w:top w:val="single" w:sz="4" w:space="0" w:color="auto"/>
              <w:left w:val="nil"/>
              <w:bottom w:val="single" w:sz="4" w:space="0" w:color="auto"/>
              <w:right w:val="single" w:sz="4" w:space="0" w:color="auto"/>
            </w:tcBorders>
            <w:shd w:val="clear" w:color="000000" w:fill="D9D9D9"/>
            <w:noWrap/>
            <w:vAlign w:val="bottom"/>
            <w:hideMark/>
          </w:tcPr>
          <w:p w14:paraId="5179A386" w14:textId="77777777" w:rsidR="00D57424" w:rsidRPr="00D57424" w:rsidRDefault="00D57424" w:rsidP="00D57424">
            <w:pPr>
              <w:spacing w:after="0"/>
              <w:jc w:val="left"/>
              <w:rPr>
                <w:sz w:val="18"/>
                <w:szCs w:val="18"/>
                <w:lang w:eastAsia="en-US"/>
              </w:rPr>
            </w:pPr>
            <w:r w:rsidRPr="00D57424">
              <w:rPr>
                <w:sz w:val="18"/>
                <w:szCs w:val="18"/>
                <w:lang w:eastAsia="en-US"/>
              </w:rPr>
              <w:t>Units</w:t>
            </w:r>
          </w:p>
        </w:tc>
        <w:tc>
          <w:tcPr>
            <w:tcW w:w="1040" w:type="dxa"/>
            <w:tcBorders>
              <w:top w:val="single" w:sz="4" w:space="0" w:color="auto"/>
              <w:left w:val="nil"/>
              <w:bottom w:val="single" w:sz="4" w:space="0" w:color="auto"/>
              <w:right w:val="single" w:sz="4" w:space="0" w:color="auto"/>
            </w:tcBorders>
            <w:shd w:val="clear" w:color="000000" w:fill="D9D9D9"/>
            <w:noWrap/>
            <w:vAlign w:val="bottom"/>
            <w:hideMark/>
          </w:tcPr>
          <w:p w14:paraId="428323F2" w14:textId="77777777" w:rsidR="00D57424" w:rsidRPr="00D57424" w:rsidRDefault="00D57424" w:rsidP="00D57424">
            <w:pPr>
              <w:spacing w:after="0"/>
              <w:jc w:val="left"/>
              <w:rPr>
                <w:sz w:val="18"/>
                <w:szCs w:val="18"/>
                <w:lang w:eastAsia="en-US"/>
              </w:rPr>
            </w:pPr>
            <w:r w:rsidRPr="00D57424">
              <w:rPr>
                <w:sz w:val="18"/>
                <w:szCs w:val="18"/>
                <w:lang w:eastAsia="en-US"/>
              </w:rPr>
              <w:t>Unit cost</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3C06D3B4" w14:textId="77777777" w:rsidR="00D57424" w:rsidRPr="00D57424" w:rsidRDefault="00D57424" w:rsidP="00D57424">
            <w:pPr>
              <w:spacing w:after="0"/>
              <w:jc w:val="left"/>
              <w:rPr>
                <w:sz w:val="18"/>
                <w:szCs w:val="18"/>
                <w:lang w:eastAsia="en-US"/>
              </w:rPr>
            </w:pPr>
            <w:r w:rsidRPr="00D57424">
              <w:rPr>
                <w:sz w:val="18"/>
                <w:szCs w:val="18"/>
                <w:lang w:eastAsia="en-US"/>
              </w:rPr>
              <w:t>Total</w:t>
            </w:r>
          </w:p>
        </w:tc>
      </w:tr>
      <w:tr w:rsidR="00D57424" w:rsidRPr="00D57424" w14:paraId="200FD707" w14:textId="77777777" w:rsidTr="00D57424">
        <w:trPr>
          <w:trHeight w:val="78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B694AF0" w14:textId="77777777" w:rsidR="00D57424" w:rsidRPr="00D57424" w:rsidRDefault="00D57424" w:rsidP="00D57424">
            <w:pPr>
              <w:spacing w:after="0"/>
              <w:jc w:val="left"/>
              <w:rPr>
                <w:sz w:val="18"/>
                <w:szCs w:val="18"/>
                <w:lang w:eastAsia="en-US"/>
              </w:rPr>
            </w:pPr>
            <w:r w:rsidRPr="00D57424">
              <w:rPr>
                <w:sz w:val="18"/>
                <w:szCs w:val="18"/>
                <w:lang w:eastAsia="en-US"/>
              </w:rPr>
              <w:t>Technical investigations including out-of-country laboratory testing for sludge and water quality.</w:t>
            </w:r>
          </w:p>
        </w:tc>
        <w:tc>
          <w:tcPr>
            <w:tcW w:w="452" w:type="dxa"/>
            <w:tcBorders>
              <w:top w:val="nil"/>
              <w:left w:val="nil"/>
              <w:bottom w:val="single" w:sz="4" w:space="0" w:color="auto"/>
              <w:right w:val="single" w:sz="4" w:space="0" w:color="auto"/>
            </w:tcBorders>
            <w:shd w:val="clear" w:color="auto" w:fill="auto"/>
            <w:noWrap/>
            <w:vAlign w:val="bottom"/>
            <w:hideMark/>
          </w:tcPr>
          <w:p w14:paraId="116CC89C" w14:textId="77777777" w:rsidR="00D57424" w:rsidRPr="00D57424" w:rsidRDefault="00D57424" w:rsidP="00D57424">
            <w:pPr>
              <w:spacing w:after="0"/>
              <w:jc w:val="right"/>
              <w:rPr>
                <w:sz w:val="18"/>
                <w:szCs w:val="18"/>
                <w:lang w:eastAsia="en-US"/>
              </w:rPr>
            </w:pPr>
            <w:r w:rsidRPr="00D57424">
              <w:rPr>
                <w:sz w:val="18"/>
                <w:szCs w:val="18"/>
                <w:lang w:eastAsia="en-US"/>
              </w:rPr>
              <w:t>1</w:t>
            </w:r>
          </w:p>
        </w:tc>
        <w:tc>
          <w:tcPr>
            <w:tcW w:w="1040" w:type="dxa"/>
            <w:tcBorders>
              <w:top w:val="nil"/>
              <w:left w:val="nil"/>
              <w:bottom w:val="single" w:sz="4" w:space="0" w:color="auto"/>
              <w:right w:val="single" w:sz="4" w:space="0" w:color="auto"/>
            </w:tcBorders>
            <w:shd w:val="clear" w:color="auto" w:fill="auto"/>
            <w:noWrap/>
            <w:vAlign w:val="bottom"/>
            <w:hideMark/>
          </w:tcPr>
          <w:p w14:paraId="1558C00C" w14:textId="77777777" w:rsidR="00D57424" w:rsidRPr="00D57424" w:rsidRDefault="00D57424" w:rsidP="00D57424">
            <w:pPr>
              <w:spacing w:after="0"/>
              <w:jc w:val="right"/>
              <w:rPr>
                <w:sz w:val="18"/>
                <w:szCs w:val="18"/>
                <w:lang w:eastAsia="en-US"/>
              </w:rPr>
            </w:pPr>
            <w:r w:rsidRPr="00D57424">
              <w:rPr>
                <w:sz w:val="18"/>
                <w:szCs w:val="18"/>
                <w:lang w:eastAsia="en-US"/>
              </w:rPr>
              <w:t>€ 15,000</w:t>
            </w:r>
          </w:p>
        </w:tc>
        <w:tc>
          <w:tcPr>
            <w:tcW w:w="1380" w:type="dxa"/>
            <w:tcBorders>
              <w:top w:val="nil"/>
              <w:left w:val="nil"/>
              <w:bottom w:val="single" w:sz="4" w:space="0" w:color="auto"/>
              <w:right w:val="single" w:sz="4" w:space="0" w:color="auto"/>
            </w:tcBorders>
            <w:shd w:val="clear" w:color="auto" w:fill="auto"/>
            <w:noWrap/>
            <w:vAlign w:val="bottom"/>
            <w:hideMark/>
          </w:tcPr>
          <w:p w14:paraId="08CC48C1" w14:textId="77777777" w:rsidR="00D57424" w:rsidRPr="00D57424" w:rsidRDefault="00D57424" w:rsidP="00D57424">
            <w:pPr>
              <w:spacing w:after="0"/>
              <w:jc w:val="right"/>
              <w:rPr>
                <w:sz w:val="18"/>
                <w:szCs w:val="18"/>
                <w:lang w:eastAsia="en-US"/>
              </w:rPr>
            </w:pPr>
            <w:r w:rsidRPr="00D57424">
              <w:rPr>
                <w:sz w:val="18"/>
                <w:szCs w:val="18"/>
                <w:lang w:eastAsia="en-US"/>
              </w:rPr>
              <w:t>€ 15,000</w:t>
            </w:r>
          </w:p>
        </w:tc>
      </w:tr>
      <w:tr w:rsidR="00D57424" w:rsidRPr="00D57424" w14:paraId="64767686" w14:textId="77777777" w:rsidTr="00D57424">
        <w:trPr>
          <w:trHeight w:val="104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AB8E2E4" w14:textId="77777777" w:rsidR="00D57424" w:rsidRPr="00D57424" w:rsidRDefault="00D57424" w:rsidP="00D57424">
            <w:pPr>
              <w:spacing w:after="0"/>
              <w:jc w:val="left"/>
              <w:rPr>
                <w:sz w:val="18"/>
                <w:szCs w:val="18"/>
                <w:lang w:eastAsia="en-US"/>
              </w:rPr>
            </w:pPr>
            <w:r w:rsidRPr="00D57424">
              <w:rPr>
                <w:sz w:val="18"/>
                <w:szCs w:val="18"/>
                <w:lang w:eastAsia="en-US"/>
              </w:rPr>
              <w:t xml:space="preserve">Consultation events - 3 for results 1,3,4,5.  Inception 3, Results 2 and 6 (DSIPs and Capacity Building) 4.  Average event 30 persons.  </w:t>
            </w:r>
          </w:p>
        </w:tc>
        <w:tc>
          <w:tcPr>
            <w:tcW w:w="452" w:type="dxa"/>
            <w:tcBorders>
              <w:top w:val="nil"/>
              <w:left w:val="nil"/>
              <w:bottom w:val="single" w:sz="4" w:space="0" w:color="auto"/>
              <w:right w:val="single" w:sz="4" w:space="0" w:color="auto"/>
            </w:tcBorders>
            <w:shd w:val="clear" w:color="auto" w:fill="auto"/>
            <w:noWrap/>
            <w:vAlign w:val="bottom"/>
            <w:hideMark/>
          </w:tcPr>
          <w:p w14:paraId="41E4F2E9" w14:textId="77777777" w:rsidR="00D57424" w:rsidRPr="00D57424" w:rsidRDefault="00D57424" w:rsidP="00D57424">
            <w:pPr>
              <w:spacing w:after="0"/>
              <w:jc w:val="right"/>
              <w:rPr>
                <w:sz w:val="18"/>
                <w:szCs w:val="18"/>
                <w:lang w:eastAsia="en-US"/>
              </w:rPr>
            </w:pPr>
            <w:r w:rsidRPr="00D57424">
              <w:rPr>
                <w:sz w:val="18"/>
                <w:szCs w:val="18"/>
                <w:lang w:eastAsia="en-US"/>
              </w:rPr>
              <w:t>23</w:t>
            </w:r>
          </w:p>
        </w:tc>
        <w:tc>
          <w:tcPr>
            <w:tcW w:w="1040" w:type="dxa"/>
            <w:tcBorders>
              <w:top w:val="nil"/>
              <w:left w:val="nil"/>
              <w:bottom w:val="single" w:sz="4" w:space="0" w:color="auto"/>
              <w:right w:val="single" w:sz="4" w:space="0" w:color="auto"/>
            </w:tcBorders>
            <w:shd w:val="clear" w:color="auto" w:fill="auto"/>
            <w:noWrap/>
            <w:vAlign w:val="bottom"/>
            <w:hideMark/>
          </w:tcPr>
          <w:p w14:paraId="0747A353" w14:textId="77777777" w:rsidR="00D57424" w:rsidRPr="00D57424" w:rsidRDefault="00D57424" w:rsidP="00D57424">
            <w:pPr>
              <w:spacing w:after="0"/>
              <w:jc w:val="right"/>
              <w:rPr>
                <w:sz w:val="18"/>
                <w:szCs w:val="18"/>
                <w:lang w:eastAsia="en-US"/>
              </w:rPr>
            </w:pPr>
            <w:r w:rsidRPr="00D57424">
              <w:rPr>
                <w:sz w:val="18"/>
                <w:szCs w:val="18"/>
                <w:lang w:eastAsia="en-US"/>
              </w:rPr>
              <w:t>€ 1,500</w:t>
            </w:r>
          </w:p>
        </w:tc>
        <w:tc>
          <w:tcPr>
            <w:tcW w:w="1380" w:type="dxa"/>
            <w:tcBorders>
              <w:top w:val="nil"/>
              <w:left w:val="nil"/>
              <w:bottom w:val="single" w:sz="4" w:space="0" w:color="auto"/>
              <w:right w:val="single" w:sz="4" w:space="0" w:color="auto"/>
            </w:tcBorders>
            <w:shd w:val="clear" w:color="auto" w:fill="auto"/>
            <w:noWrap/>
            <w:vAlign w:val="bottom"/>
            <w:hideMark/>
          </w:tcPr>
          <w:p w14:paraId="62514FFD" w14:textId="77777777" w:rsidR="00D57424" w:rsidRPr="00D57424" w:rsidRDefault="00D57424" w:rsidP="00D57424">
            <w:pPr>
              <w:spacing w:after="0"/>
              <w:jc w:val="right"/>
              <w:rPr>
                <w:sz w:val="18"/>
                <w:szCs w:val="18"/>
                <w:lang w:eastAsia="en-US"/>
              </w:rPr>
            </w:pPr>
            <w:r w:rsidRPr="00D57424">
              <w:rPr>
                <w:sz w:val="18"/>
                <w:szCs w:val="18"/>
                <w:lang w:eastAsia="en-US"/>
              </w:rPr>
              <w:t>€ 34,500</w:t>
            </w:r>
          </w:p>
        </w:tc>
      </w:tr>
      <w:tr w:rsidR="00D57424" w:rsidRPr="00D57424" w14:paraId="7B8A1C08" w14:textId="77777777" w:rsidTr="00D57424">
        <w:trPr>
          <w:trHeight w:val="128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FADD5D0" w14:textId="75E22F2F" w:rsidR="00D57424" w:rsidRPr="00D57424" w:rsidRDefault="00D57424" w:rsidP="00D57424">
            <w:pPr>
              <w:spacing w:after="0"/>
              <w:jc w:val="left"/>
              <w:rPr>
                <w:sz w:val="18"/>
                <w:szCs w:val="18"/>
                <w:lang w:eastAsia="en-US"/>
              </w:rPr>
            </w:pPr>
            <w:r w:rsidRPr="00D57424">
              <w:rPr>
                <w:sz w:val="18"/>
                <w:szCs w:val="18"/>
                <w:lang w:eastAsia="en-US"/>
              </w:rPr>
              <w:t xml:space="preserve">Capacity building external trainings including certification and travel.  1 training per year for 10 staff members = 2 trainings each.  International qualifications targeted for sustainability.  </w:t>
            </w:r>
          </w:p>
        </w:tc>
        <w:tc>
          <w:tcPr>
            <w:tcW w:w="452" w:type="dxa"/>
            <w:tcBorders>
              <w:top w:val="nil"/>
              <w:left w:val="nil"/>
              <w:bottom w:val="single" w:sz="4" w:space="0" w:color="auto"/>
              <w:right w:val="single" w:sz="4" w:space="0" w:color="auto"/>
            </w:tcBorders>
            <w:shd w:val="clear" w:color="auto" w:fill="auto"/>
            <w:noWrap/>
            <w:vAlign w:val="bottom"/>
            <w:hideMark/>
          </w:tcPr>
          <w:p w14:paraId="3AF04BF4" w14:textId="77777777" w:rsidR="00D57424" w:rsidRPr="00D57424" w:rsidRDefault="00D57424" w:rsidP="00D57424">
            <w:pPr>
              <w:spacing w:after="0"/>
              <w:jc w:val="right"/>
              <w:rPr>
                <w:sz w:val="18"/>
                <w:szCs w:val="18"/>
                <w:lang w:eastAsia="en-US"/>
              </w:rPr>
            </w:pPr>
            <w:r w:rsidRPr="00D57424">
              <w:rPr>
                <w:sz w:val="18"/>
                <w:szCs w:val="18"/>
                <w:lang w:eastAsia="en-US"/>
              </w:rPr>
              <w:t>20</w:t>
            </w:r>
          </w:p>
        </w:tc>
        <w:tc>
          <w:tcPr>
            <w:tcW w:w="1040" w:type="dxa"/>
            <w:tcBorders>
              <w:top w:val="nil"/>
              <w:left w:val="nil"/>
              <w:bottom w:val="single" w:sz="4" w:space="0" w:color="auto"/>
              <w:right w:val="single" w:sz="4" w:space="0" w:color="auto"/>
            </w:tcBorders>
            <w:shd w:val="clear" w:color="auto" w:fill="auto"/>
            <w:noWrap/>
            <w:vAlign w:val="bottom"/>
            <w:hideMark/>
          </w:tcPr>
          <w:p w14:paraId="2F9E9CBE" w14:textId="77777777" w:rsidR="00D57424" w:rsidRPr="00D57424" w:rsidRDefault="00D57424" w:rsidP="00D57424">
            <w:pPr>
              <w:spacing w:after="0"/>
              <w:jc w:val="right"/>
              <w:rPr>
                <w:sz w:val="18"/>
                <w:szCs w:val="18"/>
                <w:lang w:eastAsia="en-US"/>
              </w:rPr>
            </w:pPr>
            <w:r w:rsidRPr="00D57424">
              <w:rPr>
                <w:sz w:val="18"/>
                <w:szCs w:val="18"/>
                <w:lang w:eastAsia="en-US"/>
              </w:rPr>
              <w:t>€ 5,000</w:t>
            </w:r>
          </w:p>
        </w:tc>
        <w:tc>
          <w:tcPr>
            <w:tcW w:w="1380" w:type="dxa"/>
            <w:tcBorders>
              <w:top w:val="nil"/>
              <w:left w:val="nil"/>
              <w:bottom w:val="single" w:sz="4" w:space="0" w:color="auto"/>
              <w:right w:val="single" w:sz="4" w:space="0" w:color="auto"/>
            </w:tcBorders>
            <w:shd w:val="clear" w:color="auto" w:fill="auto"/>
            <w:noWrap/>
            <w:vAlign w:val="bottom"/>
            <w:hideMark/>
          </w:tcPr>
          <w:p w14:paraId="72EFFB57" w14:textId="77777777" w:rsidR="00D57424" w:rsidRPr="00D57424" w:rsidRDefault="00D57424" w:rsidP="00D57424">
            <w:pPr>
              <w:spacing w:after="0"/>
              <w:jc w:val="right"/>
              <w:rPr>
                <w:sz w:val="18"/>
                <w:szCs w:val="18"/>
                <w:lang w:eastAsia="en-US"/>
              </w:rPr>
            </w:pPr>
            <w:r w:rsidRPr="00D57424">
              <w:rPr>
                <w:sz w:val="18"/>
                <w:szCs w:val="18"/>
                <w:lang w:eastAsia="en-US"/>
              </w:rPr>
              <w:t>€ 100,000</w:t>
            </w:r>
          </w:p>
        </w:tc>
      </w:tr>
      <w:tr w:rsidR="00D57424" w:rsidRPr="00D57424" w14:paraId="488BC608" w14:textId="77777777" w:rsidTr="00D57424">
        <w:trPr>
          <w:trHeight w:val="26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C62609B" w14:textId="77777777" w:rsidR="00D57424" w:rsidRPr="00D57424" w:rsidRDefault="00D57424" w:rsidP="00D57424">
            <w:pPr>
              <w:spacing w:after="0"/>
              <w:jc w:val="left"/>
              <w:rPr>
                <w:sz w:val="18"/>
                <w:szCs w:val="18"/>
                <w:lang w:eastAsia="en-US"/>
              </w:rPr>
            </w:pPr>
            <w:r w:rsidRPr="00D57424">
              <w:rPr>
                <w:sz w:val="18"/>
                <w:szCs w:val="18"/>
                <w:lang w:eastAsia="en-US"/>
              </w:rPr>
              <w:t xml:space="preserve">Study trips.  15 members travelling.  </w:t>
            </w:r>
          </w:p>
        </w:tc>
        <w:tc>
          <w:tcPr>
            <w:tcW w:w="452" w:type="dxa"/>
            <w:tcBorders>
              <w:top w:val="nil"/>
              <w:left w:val="nil"/>
              <w:bottom w:val="single" w:sz="4" w:space="0" w:color="auto"/>
              <w:right w:val="single" w:sz="4" w:space="0" w:color="auto"/>
            </w:tcBorders>
            <w:shd w:val="clear" w:color="auto" w:fill="auto"/>
            <w:noWrap/>
            <w:vAlign w:val="bottom"/>
            <w:hideMark/>
          </w:tcPr>
          <w:p w14:paraId="65210455" w14:textId="77777777" w:rsidR="00D57424" w:rsidRPr="00D57424" w:rsidRDefault="00D57424" w:rsidP="00D57424">
            <w:pPr>
              <w:spacing w:after="0"/>
              <w:jc w:val="right"/>
              <w:rPr>
                <w:sz w:val="18"/>
                <w:szCs w:val="18"/>
                <w:lang w:eastAsia="en-US"/>
              </w:rPr>
            </w:pPr>
            <w:r w:rsidRPr="00D57424">
              <w:rPr>
                <w:sz w:val="18"/>
                <w:szCs w:val="18"/>
                <w:lang w:eastAsia="en-US"/>
              </w:rPr>
              <w:t>30</w:t>
            </w:r>
          </w:p>
        </w:tc>
        <w:tc>
          <w:tcPr>
            <w:tcW w:w="1040" w:type="dxa"/>
            <w:tcBorders>
              <w:top w:val="nil"/>
              <w:left w:val="nil"/>
              <w:bottom w:val="single" w:sz="4" w:space="0" w:color="auto"/>
              <w:right w:val="single" w:sz="4" w:space="0" w:color="auto"/>
            </w:tcBorders>
            <w:shd w:val="clear" w:color="auto" w:fill="auto"/>
            <w:noWrap/>
            <w:vAlign w:val="bottom"/>
            <w:hideMark/>
          </w:tcPr>
          <w:p w14:paraId="3EB00B9E" w14:textId="77777777" w:rsidR="00D57424" w:rsidRPr="00D57424" w:rsidRDefault="00D57424" w:rsidP="00D57424">
            <w:pPr>
              <w:spacing w:after="0"/>
              <w:jc w:val="right"/>
              <w:rPr>
                <w:sz w:val="18"/>
                <w:szCs w:val="18"/>
                <w:lang w:eastAsia="en-US"/>
              </w:rPr>
            </w:pPr>
            <w:r w:rsidRPr="00D57424">
              <w:rPr>
                <w:sz w:val="18"/>
                <w:szCs w:val="18"/>
                <w:lang w:eastAsia="en-US"/>
              </w:rPr>
              <w:t>€ 1,500</w:t>
            </w:r>
          </w:p>
        </w:tc>
        <w:tc>
          <w:tcPr>
            <w:tcW w:w="1380" w:type="dxa"/>
            <w:tcBorders>
              <w:top w:val="nil"/>
              <w:left w:val="nil"/>
              <w:bottom w:val="single" w:sz="4" w:space="0" w:color="auto"/>
              <w:right w:val="single" w:sz="4" w:space="0" w:color="auto"/>
            </w:tcBorders>
            <w:shd w:val="clear" w:color="auto" w:fill="auto"/>
            <w:noWrap/>
            <w:vAlign w:val="bottom"/>
            <w:hideMark/>
          </w:tcPr>
          <w:p w14:paraId="02BA84F8" w14:textId="77777777" w:rsidR="00D57424" w:rsidRPr="00D57424" w:rsidRDefault="00D57424" w:rsidP="00D57424">
            <w:pPr>
              <w:spacing w:after="0"/>
              <w:jc w:val="right"/>
              <w:rPr>
                <w:sz w:val="18"/>
                <w:szCs w:val="18"/>
                <w:lang w:eastAsia="en-US"/>
              </w:rPr>
            </w:pPr>
            <w:r w:rsidRPr="00D57424">
              <w:rPr>
                <w:sz w:val="18"/>
                <w:szCs w:val="18"/>
                <w:lang w:eastAsia="en-US"/>
              </w:rPr>
              <w:t>€ 45,000</w:t>
            </w:r>
          </w:p>
        </w:tc>
      </w:tr>
      <w:tr w:rsidR="00D57424" w:rsidRPr="00D57424" w14:paraId="1EF01FD4" w14:textId="77777777" w:rsidTr="00D57424">
        <w:trPr>
          <w:trHeight w:val="52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538F3A1" w14:textId="77777777" w:rsidR="00D57424" w:rsidRPr="00D57424" w:rsidRDefault="00D57424" w:rsidP="00D57424">
            <w:pPr>
              <w:spacing w:after="0"/>
              <w:jc w:val="left"/>
              <w:rPr>
                <w:sz w:val="18"/>
                <w:szCs w:val="18"/>
                <w:lang w:eastAsia="en-US"/>
              </w:rPr>
            </w:pPr>
            <w:r w:rsidRPr="00D57424">
              <w:rPr>
                <w:sz w:val="18"/>
                <w:szCs w:val="18"/>
                <w:lang w:eastAsia="en-US"/>
              </w:rPr>
              <w:t xml:space="preserve">External expert services not foreseen in </w:t>
            </w:r>
            <w:proofErr w:type="spellStart"/>
            <w:r w:rsidRPr="00D57424">
              <w:rPr>
                <w:sz w:val="18"/>
                <w:szCs w:val="18"/>
                <w:lang w:eastAsia="en-US"/>
              </w:rPr>
              <w:t>ToR</w:t>
            </w:r>
            <w:proofErr w:type="spellEnd"/>
            <w:r w:rsidRPr="00D57424">
              <w:rPr>
                <w:sz w:val="18"/>
                <w:szCs w:val="18"/>
                <w:lang w:eastAsia="en-US"/>
              </w:rPr>
              <w:t xml:space="preserve"> and financial offer.</w:t>
            </w:r>
          </w:p>
        </w:tc>
        <w:tc>
          <w:tcPr>
            <w:tcW w:w="452" w:type="dxa"/>
            <w:tcBorders>
              <w:top w:val="nil"/>
              <w:left w:val="nil"/>
              <w:bottom w:val="single" w:sz="4" w:space="0" w:color="auto"/>
              <w:right w:val="single" w:sz="4" w:space="0" w:color="auto"/>
            </w:tcBorders>
            <w:shd w:val="clear" w:color="auto" w:fill="auto"/>
            <w:noWrap/>
            <w:vAlign w:val="bottom"/>
            <w:hideMark/>
          </w:tcPr>
          <w:p w14:paraId="64E74658" w14:textId="77777777" w:rsidR="00D57424" w:rsidRPr="00D57424" w:rsidRDefault="00D57424" w:rsidP="00D57424">
            <w:pPr>
              <w:spacing w:after="0"/>
              <w:jc w:val="right"/>
              <w:rPr>
                <w:sz w:val="18"/>
                <w:szCs w:val="18"/>
                <w:lang w:eastAsia="en-US"/>
              </w:rPr>
            </w:pPr>
            <w:r w:rsidRPr="00D57424">
              <w:rPr>
                <w:sz w:val="18"/>
                <w:szCs w:val="18"/>
                <w:lang w:eastAsia="en-US"/>
              </w:rPr>
              <w:t>1</w:t>
            </w:r>
          </w:p>
        </w:tc>
        <w:tc>
          <w:tcPr>
            <w:tcW w:w="1040" w:type="dxa"/>
            <w:tcBorders>
              <w:top w:val="nil"/>
              <w:left w:val="nil"/>
              <w:bottom w:val="single" w:sz="4" w:space="0" w:color="auto"/>
              <w:right w:val="single" w:sz="4" w:space="0" w:color="auto"/>
            </w:tcBorders>
            <w:shd w:val="clear" w:color="auto" w:fill="auto"/>
            <w:noWrap/>
            <w:vAlign w:val="bottom"/>
            <w:hideMark/>
          </w:tcPr>
          <w:p w14:paraId="17829C87" w14:textId="77777777" w:rsidR="00D57424" w:rsidRPr="00D57424" w:rsidRDefault="00D57424" w:rsidP="00D57424">
            <w:pPr>
              <w:spacing w:after="0"/>
              <w:jc w:val="right"/>
              <w:rPr>
                <w:sz w:val="18"/>
                <w:szCs w:val="18"/>
                <w:lang w:eastAsia="en-US"/>
              </w:rPr>
            </w:pPr>
            <w:r w:rsidRPr="00D57424">
              <w:rPr>
                <w:sz w:val="18"/>
                <w:szCs w:val="18"/>
                <w:lang w:eastAsia="en-US"/>
              </w:rPr>
              <w:t>€ 20,000</w:t>
            </w:r>
          </w:p>
        </w:tc>
        <w:tc>
          <w:tcPr>
            <w:tcW w:w="1380" w:type="dxa"/>
            <w:tcBorders>
              <w:top w:val="nil"/>
              <w:left w:val="nil"/>
              <w:bottom w:val="single" w:sz="4" w:space="0" w:color="auto"/>
              <w:right w:val="single" w:sz="4" w:space="0" w:color="auto"/>
            </w:tcBorders>
            <w:shd w:val="clear" w:color="auto" w:fill="auto"/>
            <w:noWrap/>
            <w:vAlign w:val="bottom"/>
            <w:hideMark/>
          </w:tcPr>
          <w:p w14:paraId="08BB9281" w14:textId="77777777" w:rsidR="00D57424" w:rsidRPr="00D57424" w:rsidRDefault="00D57424" w:rsidP="00D57424">
            <w:pPr>
              <w:spacing w:after="0"/>
              <w:jc w:val="right"/>
              <w:rPr>
                <w:sz w:val="18"/>
                <w:szCs w:val="18"/>
                <w:lang w:eastAsia="en-US"/>
              </w:rPr>
            </w:pPr>
            <w:r w:rsidRPr="00D57424">
              <w:rPr>
                <w:sz w:val="18"/>
                <w:szCs w:val="18"/>
                <w:lang w:eastAsia="en-US"/>
              </w:rPr>
              <w:t>€ 20,000</w:t>
            </w:r>
          </w:p>
        </w:tc>
      </w:tr>
      <w:tr w:rsidR="00D57424" w:rsidRPr="00D57424" w14:paraId="3364489A" w14:textId="77777777" w:rsidTr="00D57424">
        <w:trPr>
          <w:trHeight w:val="104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D01CDFF" w14:textId="77777777" w:rsidR="00D57424" w:rsidRPr="00D57424" w:rsidRDefault="00D57424" w:rsidP="00D57424">
            <w:pPr>
              <w:spacing w:after="0"/>
              <w:jc w:val="left"/>
              <w:rPr>
                <w:sz w:val="18"/>
                <w:szCs w:val="18"/>
                <w:lang w:eastAsia="en-US"/>
              </w:rPr>
            </w:pPr>
            <w:r w:rsidRPr="00D57424">
              <w:rPr>
                <w:sz w:val="18"/>
                <w:szCs w:val="18"/>
                <w:lang w:eastAsia="en-US"/>
              </w:rPr>
              <w:t xml:space="preserve">Miscellaneous: Translation of documents, interpretation, per diems for ministry staff on project activities where not covered by national funds. </w:t>
            </w:r>
          </w:p>
        </w:tc>
        <w:tc>
          <w:tcPr>
            <w:tcW w:w="452" w:type="dxa"/>
            <w:tcBorders>
              <w:top w:val="nil"/>
              <w:left w:val="nil"/>
              <w:bottom w:val="single" w:sz="4" w:space="0" w:color="auto"/>
              <w:right w:val="single" w:sz="4" w:space="0" w:color="auto"/>
            </w:tcBorders>
            <w:shd w:val="clear" w:color="auto" w:fill="auto"/>
            <w:noWrap/>
            <w:vAlign w:val="bottom"/>
            <w:hideMark/>
          </w:tcPr>
          <w:p w14:paraId="4948A280" w14:textId="77777777" w:rsidR="00D57424" w:rsidRPr="00D57424" w:rsidRDefault="00D57424" w:rsidP="00D57424">
            <w:pPr>
              <w:spacing w:after="0"/>
              <w:jc w:val="right"/>
              <w:rPr>
                <w:sz w:val="18"/>
                <w:szCs w:val="18"/>
                <w:lang w:eastAsia="en-US"/>
              </w:rPr>
            </w:pPr>
            <w:r w:rsidRPr="00D57424">
              <w:rPr>
                <w:sz w:val="18"/>
                <w:szCs w:val="18"/>
                <w:lang w:eastAsia="en-US"/>
              </w:rPr>
              <w:t>1</w:t>
            </w:r>
          </w:p>
        </w:tc>
        <w:tc>
          <w:tcPr>
            <w:tcW w:w="1040" w:type="dxa"/>
            <w:tcBorders>
              <w:top w:val="nil"/>
              <w:left w:val="nil"/>
              <w:bottom w:val="single" w:sz="4" w:space="0" w:color="auto"/>
              <w:right w:val="single" w:sz="4" w:space="0" w:color="auto"/>
            </w:tcBorders>
            <w:shd w:val="clear" w:color="auto" w:fill="auto"/>
            <w:noWrap/>
            <w:vAlign w:val="bottom"/>
            <w:hideMark/>
          </w:tcPr>
          <w:p w14:paraId="028EF3E0" w14:textId="77777777" w:rsidR="00D57424" w:rsidRPr="00D57424" w:rsidRDefault="00D57424" w:rsidP="00D57424">
            <w:pPr>
              <w:spacing w:after="0"/>
              <w:jc w:val="right"/>
              <w:rPr>
                <w:sz w:val="18"/>
                <w:szCs w:val="18"/>
                <w:lang w:eastAsia="en-US"/>
              </w:rPr>
            </w:pPr>
            <w:r w:rsidRPr="00D57424">
              <w:rPr>
                <w:sz w:val="18"/>
                <w:szCs w:val="18"/>
                <w:lang w:eastAsia="en-US"/>
              </w:rPr>
              <w:t>€ 25,000</w:t>
            </w:r>
          </w:p>
        </w:tc>
        <w:tc>
          <w:tcPr>
            <w:tcW w:w="1380" w:type="dxa"/>
            <w:tcBorders>
              <w:top w:val="nil"/>
              <w:left w:val="nil"/>
              <w:bottom w:val="single" w:sz="4" w:space="0" w:color="auto"/>
              <w:right w:val="single" w:sz="4" w:space="0" w:color="auto"/>
            </w:tcBorders>
            <w:shd w:val="clear" w:color="auto" w:fill="auto"/>
            <w:noWrap/>
            <w:vAlign w:val="bottom"/>
            <w:hideMark/>
          </w:tcPr>
          <w:p w14:paraId="412E9704" w14:textId="77777777" w:rsidR="00D57424" w:rsidRPr="00D57424" w:rsidRDefault="00D57424" w:rsidP="00D57424">
            <w:pPr>
              <w:spacing w:after="0"/>
              <w:jc w:val="right"/>
              <w:rPr>
                <w:sz w:val="18"/>
                <w:szCs w:val="18"/>
                <w:lang w:eastAsia="en-US"/>
              </w:rPr>
            </w:pPr>
            <w:r w:rsidRPr="00D57424">
              <w:rPr>
                <w:sz w:val="18"/>
                <w:szCs w:val="18"/>
                <w:lang w:eastAsia="en-US"/>
              </w:rPr>
              <w:t>€ 25,000</w:t>
            </w:r>
          </w:p>
        </w:tc>
      </w:tr>
      <w:tr w:rsidR="00D57424" w:rsidRPr="00D57424" w14:paraId="5137EDD4" w14:textId="77777777" w:rsidTr="00D57424">
        <w:trPr>
          <w:trHeight w:val="260"/>
        </w:trPr>
        <w:tc>
          <w:tcPr>
            <w:tcW w:w="4248" w:type="dxa"/>
            <w:tcBorders>
              <w:top w:val="nil"/>
              <w:left w:val="single" w:sz="4" w:space="0" w:color="auto"/>
              <w:bottom w:val="single" w:sz="4" w:space="0" w:color="auto"/>
              <w:right w:val="single" w:sz="4" w:space="0" w:color="auto"/>
            </w:tcBorders>
            <w:shd w:val="clear" w:color="000000" w:fill="F2F2F2"/>
            <w:noWrap/>
            <w:vAlign w:val="bottom"/>
            <w:hideMark/>
          </w:tcPr>
          <w:p w14:paraId="294205C0" w14:textId="77777777" w:rsidR="00D57424" w:rsidRPr="00D57424" w:rsidRDefault="00D57424" w:rsidP="00D57424">
            <w:pPr>
              <w:spacing w:after="0"/>
              <w:jc w:val="left"/>
              <w:rPr>
                <w:sz w:val="18"/>
                <w:szCs w:val="18"/>
                <w:lang w:eastAsia="en-US"/>
              </w:rPr>
            </w:pPr>
            <w:r w:rsidRPr="00D57424">
              <w:rPr>
                <w:sz w:val="18"/>
                <w:szCs w:val="18"/>
                <w:lang w:eastAsia="en-US"/>
              </w:rPr>
              <w:t>Total</w:t>
            </w:r>
          </w:p>
        </w:tc>
        <w:tc>
          <w:tcPr>
            <w:tcW w:w="452" w:type="dxa"/>
            <w:tcBorders>
              <w:top w:val="nil"/>
              <w:left w:val="nil"/>
              <w:bottom w:val="single" w:sz="4" w:space="0" w:color="auto"/>
              <w:right w:val="single" w:sz="4" w:space="0" w:color="auto"/>
            </w:tcBorders>
            <w:shd w:val="clear" w:color="000000" w:fill="F2F2F2"/>
            <w:noWrap/>
            <w:vAlign w:val="bottom"/>
            <w:hideMark/>
          </w:tcPr>
          <w:p w14:paraId="64E36D5D" w14:textId="77777777" w:rsidR="00D57424" w:rsidRPr="00D57424" w:rsidRDefault="00D57424" w:rsidP="00D57424">
            <w:pPr>
              <w:spacing w:after="0"/>
              <w:jc w:val="left"/>
              <w:rPr>
                <w:sz w:val="18"/>
                <w:szCs w:val="18"/>
                <w:lang w:eastAsia="en-US"/>
              </w:rPr>
            </w:pPr>
            <w:r w:rsidRPr="00D57424">
              <w:rPr>
                <w:sz w:val="18"/>
                <w:szCs w:val="18"/>
                <w:lang w:eastAsia="en-US"/>
              </w:rPr>
              <w:t> </w:t>
            </w:r>
          </w:p>
        </w:tc>
        <w:tc>
          <w:tcPr>
            <w:tcW w:w="1040" w:type="dxa"/>
            <w:tcBorders>
              <w:top w:val="nil"/>
              <w:left w:val="nil"/>
              <w:bottom w:val="single" w:sz="4" w:space="0" w:color="auto"/>
              <w:right w:val="single" w:sz="4" w:space="0" w:color="auto"/>
            </w:tcBorders>
            <w:shd w:val="clear" w:color="000000" w:fill="F2F2F2"/>
            <w:noWrap/>
            <w:vAlign w:val="bottom"/>
            <w:hideMark/>
          </w:tcPr>
          <w:p w14:paraId="03E78818" w14:textId="77777777" w:rsidR="00D57424" w:rsidRPr="00D57424" w:rsidRDefault="00D57424" w:rsidP="00D57424">
            <w:pPr>
              <w:spacing w:after="0"/>
              <w:jc w:val="left"/>
              <w:rPr>
                <w:sz w:val="18"/>
                <w:szCs w:val="18"/>
                <w:lang w:eastAsia="en-US"/>
              </w:rPr>
            </w:pPr>
            <w:r w:rsidRPr="00D57424">
              <w:rPr>
                <w:sz w:val="18"/>
                <w:szCs w:val="18"/>
                <w:lang w:eastAsia="en-US"/>
              </w:rPr>
              <w:t> </w:t>
            </w:r>
          </w:p>
        </w:tc>
        <w:tc>
          <w:tcPr>
            <w:tcW w:w="1380" w:type="dxa"/>
            <w:tcBorders>
              <w:top w:val="nil"/>
              <w:left w:val="nil"/>
              <w:bottom w:val="single" w:sz="4" w:space="0" w:color="auto"/>
              <w:right w:val="single" w:sz="4" w:space="0" w:color="auto"/>
            </w:tcBorders>
            <w:shd w:val="clear" w:color="000000" w:fill="F2F2F2"/>
            <w:noWrap/>
            <w:vAlign w:val="bottom"/>
            <w:hideMark/>
          </w:tcPr>
          <w:p w14:paraId="645CA522" w14:textId="77777777" w:rsidR="00D57424" w:rsidRPr="00D57424" w:rsidRDefault="00D57424" w:rsidP="00D57424">
            <w:pPr>
              <w:spacing w:after="0"/>
              <w:jc w:val="right"/>
              <w:rPr>
                <w:sz w:val="18"/>
                <w:szCs w:val="18"/>
                <w:lang w:eastAsia="en-US"/>
              </w:rPr>
            </w:pPr>
            <w:r w:rsidRPr="00D57424">
              <w:rPr>
                <w:sz w:val="18"/>
                <w:szCs w:val="18"/>
                <w:lang w:eastAsia="en-US"/>
              </w:rPr>
              <w:t>€ 239,500</w:t>
            </w:r>
          </w:p>
        </w:tc>
      </w:tr>
    </w:tbl>
    <w:p w14:paraId="2A4B7184" w14:textId="572AAB13" w:rsidR="00D57424" w:rsidRDefault="00D57424">
      <w:pPr>
        <w:rPr>
          <w:sz w:val="18"/>
          <w:szCs w:val="18"/>
        </w:rPr>
        <w:sectPr w:rsidR="00D57424" w:rsidSect="00F96460">
          <w:headerReference w:type="default" r:id="rId13"/>
          <w:footerReference w:type="even" r:id="rId14"/>
          <w:footerReference w:type="default" r:id="rId15"/>
          <w:pgSz w:w="12240" w:h="15840"/>
          <w:pgMar w:top="1440" w:right="1440" w:bottom="1440" w:left="1440" w:header="720" w:footer="720" w:gutter="0"/>
          <w:cols w:space="720"/>
          <w:docGrid w:linePitch="360"/>
        </w:sectPr>
      </w:pPr>
    </w:p>
    <w:p w14:paraId="2B4EA487" w14:textId="77777777" w:rsidR="002E50A0" w:rsidRDefault="002E50A0">
      <w:pPr>
        <w:rPr>
          <w:sz w:val="18"/>
          <w:szCs w:val="18"/>
        </w:rPr>
      </w:pPr>
    </w:p>
    <w:p w14:paraId="030AA524" w14:textId="77777777" w:rsidR="007D5CDB" w:rsidRPr="007844C2" w:rsidRDefault="007D5CDB" w:rsidP="007D5CDB">
      <w:pPr>
        <w:pStyle w:val="Heading2"/>
        <w:numPr>
          <w:ilvl w:val="0"/>
          <w:numId w:val="44"/>
        </w:numPr>
      </w:pPr>
      <w:bookmarkStart w:id="42" w:name="_Toc8992629"/>
      <w:r>
        <w:t>Schedule</w:t>
      </w:r>
      <w:bookmarkEnd w:id="42"/>
    </w:p>
    <w:p w14:paraId="4A6DFE3D" w14:textId="77777777" w:rsidR="007D5CDB" w:rsidRDefault="007D5CDB">
      <w:pPr>
        <w:rPr>
          <w:szCs w:val="22"/>
        </w:rPr>
      </w:pPr>
    </w:p>
    <w:p w14:paraId="78BF51C9" w14:textId="77777777" w:rsidR="002E50A0" w:rsidRDefault="002E50A0">
      <w:pPr>
        <w:rPr>
          <w:szCs w:val="22"/>
        </w:rPr>
      </w:pPr>
      <w:r>
        <w:rPr>
          <w:szCs w:val="22"/>
        </w:rPr>
        <w:t xml:space="preserve">The project </w:t>
      </w:r>
      <w:r w:rsidR="007D5CDB">
        <w:rPr>
          <w:szCs w:val="22"/>
        </w:rPr>
        <w:t xml:space="preserve">implementation period </w:t>
      </w:r>
      <w:r>
        <w:rPr>
          <w:szCs w:val="22"/>
        </w:rPr>
        <w:t xml:space="preserve">is estimated to take </w:t>
      </w:r>
      <w:r w:rsidR="002423D3">
        <w:rPr>
          <w:szCs w:val="22"/>
        </w:rPr>
        <w:t>27</w:t>
      </w:r>
      <w:r>
        <w:rPr>
          <w:szCs w:val="22"/>
        </w:rPr>
        <w:t xml:space="preserve"> months</w:t>
      </w:r>
      <w:r w:rsidR="00451844">
        <w:rPr>
          <w:szCs w:val="22"/>
        </w:rPr>
        <w:t>, starting in 2020</w:t>
      </w:r>
      <w:r>
        <w:rPr>
          <w:szCs w:val="22"/>
        </w:rPr>
        <w:t xml:space="preserve">.  </w:t>
      </w:r>
    </w:p>
    <w:p w14:paraId="5EB184E1" w14:textId="77777777" w:rsidR="00125EFA" w:rsidRDefault="00125EFA">
      <w:pPr>
        <w:rPr>
          <w:szCs w:val="22"/>
        </w:rPr>
      </w:pPr>
      <w:r>
        <w:rPr>
          <w:szCs w:val="22"/>
        </w:rPr>
        <w:t xml:space="preserve">An approximate time schedule is shown in Figure </w:t>
      </w:r>
      <w:r w:rsidR="0045387F" w:rsidRPr="0045387F">
        <w:rPr>
          <w:szCs w:val="22"/>
        </w:rPr>
        <w:t>1</w:t>
      </w:r>
      <w:r>
        <w:rPr>
          <w:szCs w:val="22"/>
        </w:rPr>
        <w:t xml:space="preserve"> below.  Timings include delivery of all data collection, initial drafts, consultations, updates and final drafts.  </w:t>
      </w:r>
    </w:p>
    <w:tbl>
      <w:tblPr>
        <w:tblW w:w="13178" w:type="dxa"/>
        <w:tblLook w:val="04A0" w:firstRow="1" w:lastRow="0" w:firstColumn="1" w:lastColumn="0" w:noHBand="0" w:noVBand="1"/>
      </w:tblPr>
      <w:tblGrid>
        <w:gridCol w:w="2876"/>
        <w:gridCol w:w="658"/>
        <w:gridCol w:w="610"/>
        <w:gridCol w:w="610"/>
        <w:gridCol w:w="628"/>
        <w:gridCol w:w="567"/>
        <w:gridCol w:w="567"/>
        <w:gridCol w:w="567"/>
        <w:gridCol w:w="567"/>
        <w:gridCol w:w="709"/>
        <w:gridCol w:w="708"/>
        <w:gridCol w:w="709"/>
        <w:gridCol w:w="709"/>
        <w:gridCol w:w="709"/>
        <w:gridCol w:w="708"/>
        <w:gridCol w:w="714"/>
        <w:gridCol w:w="562"/>
      </w:tblGrid>
      <w:tr w:rsidR="00DB00AA" w:rsidRPr="00DB00AA" w14:paraId="3C540DCC" w14:textId="77777777" w:rsidTr="00DB00AA">
        <w:trPr>
          <w:trHeight w:val="493"/>
        </w:trPr>
        <w:tc>
          <w:tcPr>
            <w:tcW w:w="2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D635BA" w14:textId="77777777" w:rsidR="00DB00AA" w:rsidRPr="00DB00AA" w:rsidRDefault="00DB00AA" w:rsidP="00DB00AA">
            <w:pPr>
              <w:spacing w:after="0"/>
              <w:jc w:val="center"/>
              <w:rPr>
                <w:b/>
                <w:bCs/>
                <w:color w:val="000000"/>
                <w:sz w:val="18"/>
                <w:szCs w:val="18"/>
                <w:lang w:eastAsia="en-US"/>
              </w:rPr>
            </w:pPr>
            <w:r w:rsidRPr="00DB00AA">
              <w:rPr>
                <w:b/>
                <w:bCs/>
                <w:color w:val="000000"/>
                <w:sz w:val="18"/>
                <w:szCs w:val="18"/>
                <w:lang w:eastAsia="en-US"/>
              </w:rPr>
              <w:t> </w:t>
            </w:r>
          </w:p>
        </w:tc>
        <w:tc>
          <w:tcPr>
            <w:tcW w:w="250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D81130" w14:textId="77777777" w:rsidR="00DB00AA" w:rsidRPr="00DB00AA" w:rsidRDefault="00DB00AA" w:rsidP="00DB00AA">
            <w:pPr>
              <w:spacing w:after="0"/>
              <w:jc w:val="center"/>
              <w:rPr>
                <w:b/>
                <w:bCs/>
                <w:color w:val="000000"/>
                <w:sz w:val="18"/>
                <w:szCs w:val="18"/>
                <w:lang w:eastAsia="en-US"/>
              </w:rPr>
            </w:pPr>
            <w:r w:rsidRPr="00DB00AA">
              <w:rPr>
                <w:b/>
                <w:bCs/>
                <w:color w:val="000000"/>
                <w:sz w:val="18"/>
                <w:szCs w:val="18"/>
                <w:lang w:eastAsia="en-US"/>
              </w:rPr>
              <w:t>2019 </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83894" w14:textId="77777777" w:rsidR="00DB00AA" w:rsidRPr="00DB00AA" w:rsidRDefault="00DB00AA" w:rsidP="00DB00AA">
            <w:pPr>
              <w:spacing w:after="0"/>
              <w:jc w:val="center"/>
              <w:rPr>
                <w:b/>
                <w:bCs/>
                <w:color w:val="000000"/>
                <w:sz w:val="18"/>
                <w:szCs w:val="18"/>
                <w:lang w:eastAsia="en-US"/>
              </w:rPr>
            </w:pPr>
            <w:r w:rsidRPr="00DB00AA">
              <w:rPr>
                <w:b/>
                <w:bCs/>
                <w:color w:val="000000"/>
                <w:sz w:val="18"/>
                <w:szCs w:val="18"/>
                <w:lang w:eastAsia="en-US"/>
              </w:rPr>
              <w:t>2020 </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4CF3" w14:textId="77777777" w:rsidR="00DB00AA" w:rsidRPr="00DB00AA" w:rsidRDefault="00DB00AA" w:rsidP="00DB00AA">
            <w:pPr>
              <w:spacing w:after="0"/>
              <w:jc w:val="center"/>
              <w:rPr>
                <w:b/>
                <w:bCs/>
                <w:color w:val="000000"/>
                <w:sz w:val="18"/>
                <w:szCs w:val="18"/>
                <w:lang w:eastAsia="en-US"/>
              </w:rPr>
            </w:pPr>
            <w:r w:rsidRPr="00DB00AA">
              <w:rPr>
                <w:b/>
                <w:bCs/>
                <w:color w:val="000000"/>
                <w:sz w:val="18"/>
                <w:szCs w:val="18"/>
                <w:lang w:eastAsia="en-US"/>
              </w:rPr>
              <w:t>2021 </w:t>
            </w:r>
          </w:p>
        </w:tc>
        <w:tc>
          <w:tcPr>
            <w:tcW w:w="26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7CF30" w14:textId="77777777" w:rsidR="00DB00AA" w:rsidRPr="00DB00AA" w:rsidRDefault="00DB00AA" w:rsidP="00DB00AA">
            <w:pPr>
              <w:spacing w:after="0"/>
              <w:jc w:val="center"/>
              <w:rPr>
                <w:b/>
                <w:bCs/>
                <w:color w:val="000000"/>
                <w:sz w:val="18"/>
                <w:szCs w:val="18"/>
                <w:lang w:eastAsia="en-US"/>
              </w:rPr>
            </w:pPr>
            <w:r w:rsidRPr="00DB00AA">
              <w:rPr>
                <w:b/>
                <w:bCs/>
                <w:color w:val="000000"/>
                <w:sz w:val="18"/>
                <w:szCs w:val="18"/>
                <w:lang w:eastAsia="en-US"/>
              </w:rPr>
              <w:t>2022</w:t>
            </w:r>
          </w:p>
        </w:tc>
      </w:tr>
      <w:tr w:rsidR="00DB00AA" w:rsidRPr="00DB00AA" w14:paraId="66B0C9A6" w14:textId="77777777" w:rsidTr="00DB00AA">
        <w:trPr>
          <w:trHeight w:val="493"/>
        </w:trPr>
        <w:tc>
          <w:tcPr>
            <w:tcW w:w="2876" w:type="dxa"/>
            <w:vMerge/>
            <w:tcBorders>
              <w:top w:val="single" w:sz="4" w:space="0" w:color="auto"/>
              <w:left w:val="single" w:sz="4" w:space="0" w:color="auto"/>
              <w:bottom w:val="single" w:sz="4" w:space="0" w:color="000000"/>
              <w:right w:val="single" w:sz="4" w:space="0" w:color="auto"/>
            </w:tcBorders>
            <w:vAlign w:val="center"/>
            <w:hideMark/>
          </w:tcPr>
          <w:p w14:paraId="7FA22F23" w14:textId="77777777" w:rsidR="00DB00AA" w:rsidRPr="00DB00AA" w:rsidRDefault="00DB00AA" w:rsidP="00DB00AA">
            <w:pPr>
              <w:spacing w:after="0"/>
              <w:jc w:val="left"/>
              <w:rPr>
                <w:b/>
                <w:bCs/>
                <w:color w:val="000000"/>
                <w:sz w:val="18"/>
                <w:szCs w:val="18"/>
                <w:lang w:eastAsia="en-US"/>
              </w:rPr>
            </w:pPr>
          </w:p>
        </w:tc>
        <w:tc>
          <w:tcPr>
            <w:tcW w:w="2506" w:type="dxa"/>
            <w:gridSpan w:val="4"/>
            <w:vMerge/>
            <w:tcBorders>
              <w:top w:val="single" w:sz="4" w:space="0" w:color="auto"/>
              <w:left w:val="single" w:sz="4" w:space="0" w:color="auto"/>
              <w:bottom w:val="single" w:sz="4" w:space="0" w:color="000000"/>
              <w:right w:val="single" w:sz="4" w:space="0" w:color="000000"/>
            </w:tcBorders>
            <w:vAlign w:val="center"/>
            <w:hideMark/>
          </w:tcPr>
          <w:p w14:paraId="0BF73E5D" w14:textId="77777777" w:rsidR="00DB00AA" w:rsidRPr="00DB00AA" w:rsidRDefault="00DB00AA" w:rsidP="00DB00AA">
            <w:pPr>
              <w:spacing w:after="0"/>
              <w:jc w:val="left"/>
              <w:rPr>
                <w:b/>
                <w:bCs/>
                <w:color w:val="000000"/>
                <w:sz w:val="18"/>
                <w:szCs w:val="18"/>
                <w:lang w:eastAsia="en-US"/>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14:paraId="272037F3" w14:textId="77777777" w:rsidR="00DB00AA" w:rsidRPr="00DB00AA" w:rsidRDefault="00DB00AA" w:rsidP="00DB00AA">
            <w:pPr>
              <w:spacing w:after="0"/>
              <w:jc w:val="left"/>
              <w:rPr>
                <w:b/>
                <w:bCs/>
                <w:color w:val="000000"/>
                <w:sz w:val="18"/>
                <w:szCs w:val="18"/>
                <w:lang w:eastAsia="en-US"/>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14:paraId="1A0F27AB" w14:textId="77777777" w:rsidR="00DB00AA" w:rsidRPr="00DB00AA" w:rsidRDefault="00DB00AA" w:rsidP="00DB00AA">
            <w:pPr>
              <w:spacing w:after="0"/>
              <w:jc w:val="left"/>
              <w:rPr>
                <w:b/>
                <w:bCs/>
                <w:color w:val="000000"/>
                <w:sz w:val="18"/>
                <w:szCs w:val="18"/>
                <w:lang w:eastAsia="en-US"/>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52717C0C" w14:textId="77777777" w:rsidR="00DB00AA" w:rsidRPr="00DB00AA" w:rsidRDefault="00DB00AA" w:rsidP="00DB00AA">
            <w:pPr>
              <w:spacing w:after="0"/>
              <w:jc w:val="left"/>
              <w:rPr>
                <w:b/>
                <w:bCs/>
                <w:color w:val="000000"/>
                <w:sz w:val="18"/>
                <w:szCs w:val="18"/>
                <w:lang w:eastAsia="en-US"/>
              </w:rPr>
            </w:pPr>
          </w:p>
        </w:tc>
      </w:tr>
      <w:tr w:rsidR="00DB00AA" w:rsidRPr="00DB00AA" w14:paraId="3382173D" w14:textId="77777777" w:rsidTr="00DB00AA">
        <w:trPr>
          <w:trHeight w:val="276"/>
        </w:trPr>
        <w:tc>
          <w:tcPr>
            <w:tcW w:w="2876" w:type="dxa"/>
            <w:vMerge/>
            <w:tcBorders>
              <w:top w:val="single" w:sz="4" w:space="0" w:color="auto"/>
              <w:left w:val="single" w:sz="4" w:space="0" w:color="auto"/>
              <w:bottom w:val="single" w:sz="4" w:space="0" w:color="000000"/>
              <w:right w:val="single" w:sz="4" w:space="0" w:color="auto"/>
            </w:tcBorders>
            <w:vAlign w:val="center"/>
            <w:hideMark/>
          </w:tcPr>
          <w:p w14:paraId="2734D7B9" w14:textId="77777777" w:rsidR="00DB00AA" w:rsidRPr="00DB00AA" w:rsidRDefault="00DB00AA" w:rsidP="00DB00AA">
            <w:pPr>
              <w:spacing w:after="0"/>
              <w:jc w:val="left"/>
              <w:rPr>
                <w:b/>
                <w:bCs/>
                <w:color w:val="000000"/>
                <w:sz w:val="18"/>
                <w:szCs w:val="18"/>
                <w:lang w:eastAsia="en-US"/>
              </w:rPr>
            </w:pPr>
          </w:p>
        </w:tc>
        <w:tc>
          <w:tcPr>
            <w:tcW w:w="658" w:type="dxa"/>
            <w:tcBorders>
              <w:top w:val="nil"/>
              <w:left w:val="nil"/>
              <w:bottom w:val="single" w:sz="4" w:space="0" w:color="auto"/>
              <w:right w:val="single" w:sz="4" w:space="0" w:color="auto"/>
            </w:tcBorders>
            <w:shd w:val="clear" w:color="auto" w:fill="auto"/>
            <w:noWrap/>
            <w:vAlign w:val="center"/>
            <w:hideMark/>
          </w:tcPr>
          <w:p w14:paraId="314495B2"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Q1</w:t>
            </w:r>
          </w:p>
        </w:tc>
        <w:tc>
          <w:tcPr>
            <w:tcW w:w="610" w:type="dxa"/>
            <w:tcBorders>
              <w:top w:val="nil"/>
              <w:left w:val="nil"/>
              <w:bottom w:val="single" w:sz="4" w:space="0" w:color="auto"/>
              <w:right w:val="single" w:sz="4" w:space="0" w:color="auto"/>
            </w:tcBorders>
            <w:shd w:val="clear" w:color="auto" w:fill="auto"/>
            <w:noWrap/>
            <w:vAlign w:val="center"/>
            <w:hideMark/>
          </w:tcPr>
          <w:p w14:paraId="2F2F9E10"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Q2</w:t>
            </w:r>
          </w:p>
        </w:tc>
        <w:tc>
          <w:tcPr>
            <w:tcW w:w="610" w:type="dxa"/>
            <w:tcBorders>
              <w:top w:val="nil"/>
              <w:left w:val="nil"/>
              <w:bottom w:val="single" w:sz="4" w:space="0" w:color="auto"/>
              <w:right w:val="single" w:sz="4" w:space="0" w:color="auto"/>
            </w:tcBorders>
            <w:shd w:val="clear" w:color="auto" w:fill="auto"/>
            <w:noWrap/>
            <w:vAlign w:val="center"/>
            <w:hideMark/>
          </w:tcPr>
          <w:p w14:paraId="50CFA1D4"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Q3</w:t>
            </w:r>
          </w:p>
        </w:tc>
        <w:tc>
          <w:tcPr>
            <w:tcW w:w="628" w:type="dxa"/>
            <w:tcBorders>
              <w:top w:val="nil"/>
              <w:left w:val="nil"/>
              <w:bottom w:val="single" w:sz="4" w:space="0" w:color="auto"/>
              <w:right w:val="single" w:sz="4" w:space="0" w:color="auto"/>
            </w:tcBorders>
            <w:shd w:val="clear" w:color="auto" w:fill="auto"/>
            <w:vAlign w:val="center"/>
            <w:hideMark/>
          </w:tcPr>
          <w:p w14:paraId="48802FEF"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Q4</w:t>
            </w:r>
          </w:p>
        </w:tc>
        <w:tc>
          <w:tcPr>
            <w:tcW w:w="567" w:type="dxa"/>
            <w:tcBorders>
              <w:top w:val="nil"/>
              <w:left w:val="nil"/>
              <w:bottom w:val="single" w:sz="4" w:space="0" w:color="auto"/>
              <w:right w:val="single" w:sz="4" w:space="0" w:color="auto"/>
            </w:tcBorders>
            <w:shd w:val="clear" w:color="auto" w:fill="auto"/>
            <w:noWrap/>
            <w:vAlign w:val="center"/>
            <w:hideMark/>
          </w:tcPr>
          <w:p w14:paraId="78BBCF91"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Q1</w:t>
            </w:r>
          </w:p>
        </w:tc>
        <w:tc>
          <w:tcPr>
            <w:tcW w:w="567" w:type="dxa"/>
            <w:tcBorders>
              <w:top w:val="nil"/>
              <w:left w:val="nil"/>
              <w:bottom w:val="single" w:sz="4" w:space="0" w:color="auto"/>
              <w:right w:val="single" w:sz="4" w:space="0" w:color="auto"/>
            </w:tcBorders>
            <w:shd w:val="clear" w:color="auto" w:fill="auto"/>
            <w:noWrap/>
            <w:vAlign w:val="center"/>
            <w:hideMark/>
          </w:tcPr>
          <w:p w14:paraId="5816F585"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Q2</w:t>
            </w:r>
          </w:p>
        </w:tc>
        <w:tc>
          <w:tcPr>
            <w:tcW w:w="567" w:type="dxa"/>
            <w:tcBorders>
              <w:top w:val="nil"/>
              <w:left w:val="nil"/>
              <w:bottom w:val="single" w:sz="4" w:space="0" w:color="auto"/>
              <w:right w:val="single" w:sz="4" w:space="0" w:color="auto"/>
            </w:tcBorders>
            <w:shd w:val="clear" w:color="auto" w:fill="auto"/>
            <w:noWrap/>
            <w:vAlign w:val="center"/>
            <w:hideMark/>
          </w:tcPr>
          <w:p w14:paraId="03D5D54C"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Q3</w:t>
            </w:r>
          </w:p>
        </w:tc>
        <w:tc>
          <w:tcPr>
            <w:tcW w:w="567" w:type="dxa"/>
            <w:tcBorders>
              <w:top w:val="nil"/>
              <w:left w:val="nil"/>
              <w:bottom w:val="single" w:sz="4" w:space="0" w:color="auto"/>
              <w:right w:val="single" w:sz="4" w:space="0" w:color="auto"/>
            </w:tcBorders>
            <w:shd w:val="clear" w:color="auto" w:fill="auto"/>
            <w:vAlign w:val="center"/>
            <w:hideMark/>
          </w:tcPr>
          <w:p w14:paraId="3D648041"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Q4</w:t>
            </w:r>
          </w:p>
        </w:tc>
        <w:tc>
          <w:tcPr>
            <w:tcW w:w="709" w:type="dxa"/>
            <w:tcBorders>
              <w:top w:val="nil"/>
              <w:left w:val="nil"/>
              <w:bottom w:val="single" w:sz="4" w:space="0" w:color="auto"/>
              <w:right w:val="single" w:sz="4" w:space="0" w:color="auto"/>
            </w:tcBorders>
            <w:shd w:val="clear" w:color="auto" w:fill="auto"/>
            <w:noWrap/>
            <w:vAlign w:val="center"/>
            <w:hideMark/>
          </w:tcPr>
          <w:p w14:paraId="53990791"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Q1</w:t>
            </w:r>
          </w:p>
        </w:tc>
        <w:tc>
          <w:tcPr>
            <w:tcW w:w="708" w:type="dxa"/>
            <w:tcBorders>
              <w:top w:val="nil"/>
              <w:left w:val="nil"/>
              <w:bottom w:val="single" w:sz="4" w:space="0" w:color="auto"/>
              <w:right w:val="single" w:sz="4" w:space="0" w:color="auto"/>
            </w:tcBorders>
            <w:shd w:val="clear" w:color="auto" w:fill="auto"/>
            <w:noWrap/>
            <w:vAlign w:val="center"/>
            <w:hideMark/>
          </w:tcPr>
          <w:p w14:paraId="30C42A3B"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Q2</w:t>
            </w:r>
          </w:p>
        </w:tc>
        <w:tc>
          <w:tcPr>
            <w:tcW w:w="709" w:type="dxa"/>
            <w:tcBorders>
              <w:top w:val="nil"/>
              <w:left w:val="nil"/>
              <w:bottom w:val="single" w:sz="4" w:space="0" w:color="auto"/>
              <w:right w:val="single" w:sz="4" w:space="0" w:color="auto"/>
            </w:tcBorders>
            <w:shd w:val="clear" w:color="auto" w:fill="auto"/>
            <w:noWrap/>
            <w:vAlign w:val="center"/>
            <w:hideMark/>
          </w:tcPr>
          <w:p w14:paraId="7094EA21"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Q3</w:t>
            </w:r>
          </w:p>
        </w:tc>
        <w:tc>
          <w:tcPr>
            <w:tcW w:w="709" w:type="dxa"/>
            <w:tcBorders>
              <w:top w:val="nil"/>
              <w:left w:val="nil"/>
              <w:bottom w:val="single" w:sz="4" w:space="0" w:color="auto"/>
              <w:right w:val="single" w:sz="4" w:space="0" w:color="auto"/>
            </w:tcBorders>
            <w:shd w:val="clear" w:color="auto" w:fill="auto"/>
            <w:vAlign w:val="center"/>
            <w:hideMark/>
          </w:tcPr>
          <w:p w14:paraId="1BE6E5E2"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Q4</w:t>
            </w:r>
          </w:p>
        </w:tc>
        <w:tc>
          <w:tcPr>
            <w:tcW w:w="709" w:type="dxa"/>
            <w:tcBorders>
              <w:top w:val="nil"/>
              <w:left w:val="nil"/>
              <w:bottom w:val="single" w:sz="4" w:space="0" w:color="auto"/>
              <w:right w:val="single" w:sz="4" w:space="0" w:color="auto"/>
            </w:tcBorders>
            <w:shd w:val="clear" w:color="auto" w:fill="auto"/>
            <w:noWrap/>
            <w:vAlign w:val="center"/>
            <w:hideMark/>
          </w:tcPr>
          <w:p w14:paraId="040DC62E"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Q1</w:t>
            </w:r>
          </w:p>
        </w:tc>
        <w:tc>
          <w:tcPr>
            <w:tcW w:w="708" w:type="dxa"/>
            <w:tcBorders>
              <w:top w:val="nil"/>
              <w:left w:val="nil"/>
              <w:bottom w:val="single" w:sz="4" w:space="0" w:color="auto"/>
              <w:right w:val="single" w:sz="4" w:space="0" w:color="auto"/>
            </w:tcBorders>
            <w:shd w:val="clear" w:color="auto" w:fill="auto"/>
            <w:noWrap/>
            <w:vAlign w:val="center"/>
            <w:hideMark/>
          </w:tcPr>
          <w:p w14:paraId="1F78733B"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Q2</w:t>
            </w:r>
          </w:p>
        </w:tc>
        <w:tc>
          <w:tcPr>
            <w:tcW w:w="714" w:type="dxa"/>
            <w:tcBorders>
              <w:top w:val="nil"/>
              <w:left w:val="nil"/>
              <w:bottom w:val="single" w:sz="4" w:space="0" w:color="auto"/>
              <w:right w:val="single" w:sz="4" w:space="0" w:color="auto"/>
            </w:tcBorders>
            <w:shd w:val="clear" w:color="auto" w:fill="auto"/>
            <w:noWrap/>
            <w:vAlign w:val="center"/>
            <w:hideMark/>
          </w:tcPr>
          <w:p w14:paraId="6AE971D4"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Q3</w:t>
            </w:r>
          </w:p>
        </w:tc>
        <w:tc>
          <w:tcPr>
            <w:tcW w:w="562" w:type="dxa"/>
            <w:tcBorders>
              <w:top w:val="nil"/>
              <w:left w:val="nil"/>
              <w:bottom w:val="single" w:sz="4" w:space="0" w:color="auto"/>
              <w:right w:val="single" w:sz="4" w:space="0" w:color="auto"/>
            </w:tcBorders>
            <w:shd w:val="clear" w:color="auto" w:fill="auto"/>
            <w:vAlign w:val="center"/>
            <w:hideMark/>
          </w:tcPr>
          <w:p w14:paraId="18C0B23A"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Q4</w:t>
            </w:r>
          </w:p>
        </w:tc>
      </w:tr>
      <w:tr w:rsidR="00DB00AA" w:rsidRPr="00DB00AA" w14:paraId="45DD83E5" w14:textId="77777777" w:rsidTr="00DB00AA">
        <w:trPr>
          <w:trHeight w:val="553"/>
        </w:trPr>
        <w:tc>
          <w:tcPr>
            <w:tcW w:w="2876" w:type="dxa"/>
            <w:tcBorders>
              <w:top w:val="nil"/>
              <w:left w:val="single" w:sz="4" w:space="0" w:color="auto"/>
              <w:bottom w:val="single" w:sz="4" w:space="0" w:color="auto"/>
              <w:right w:val="single" w:sz="4" w:space="0" w:color="auto"/>
            </w:tcBorders>
            <w:shd w:val="clear" w:color="auto" w:fill="auto"/>
            <w:vAlign w:val="center"/>
            <w:hideMark/>
          </w:tcPr>
          <w:p w14:paraId="20C25388"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 xml:space="preserve">Procurement </w:t>
            </w:r>
            <w:r w:rsidRPr="00DB00AA">
              <w:rPr>
                <w:color w:val="000000"/>
                <w:sz w:val="18"/>
                <w:szCs w:val="18"/>
                <w:lang w:eastAsia="en-US"/>
              </w:rPr>
              <w:t>- development, advertising, evaluation and contracting</w:t>
            </w:r>
          </w:p>
        </w:tc>
        <w:tc>
          <w:tcPr>
            <w:tcW w:w="658" w:type="dxa"/>
            <w:tcBorders>
              <w:top w:val="nil"/>
              <w:left w:val="nil"/>
              <w:bottom w:val="single" w:sz="4" w:space="0" w:color="auto"/>
              <w:right w:val="single" w:sz="4" w:space="0" w:color="auto"/>
            </w:tcBorders>
            <w:shd w:val="clear" w:color="auto" w:fill="auto"/>
            <w:noWrap/>
            <w:vAlign w:val="center"/>
            <w:hideMark/>
          </w:tcPr>
          <w:p w14:paraId="5A0B501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7F0D3BD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000000" w:fill="B8CCE4"/>
            <w:noWrap/>
            <w:vAlign w:val="center"/>
            <w:hideMark/>
          </w:tcPr>
          <w:p w14:paraId="39BE19C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28" w:type="dxa"/>
            <w:tcBorders>
              <w:top w:val="nil"/>
              <w:left w:val="nil"/>
              <w:bottom w:val="single" w:sz="4" w:space="0" w:color="auto"/>
              <w:right w:val="single" w:sz="4" w:space="0" w:color="auto"/>
            </w:tcBorders>
            <w:shd w:val="clear" w:color="000000" w:fill="B8CCE4"/>
            <w:vAlign w:val="center"/>
            <w:hideMark/>
          </w:tcPr>
          <w:p w14:paraId="4CF08DD6"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000000" w:fill="B8CCE4"/>
            <w:vAlign w:val="center"/>
            <w:hideMark/>
          </w:tcPr>
          <w:p w14:paraId="437E25B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597957DC"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1F2C7B39"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08800D8E"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3394BDE1"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6C452A8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347DED1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5DFE4A79"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7F7BF518"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5176A48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14" w:type="dxa"/>
            <w:tcBorders>
              <w:top w:val="nil"/>
              <w:left w:val="nil"/>
              <w:bottom w:val="single" w:sz="4" w:space="0" w:color="auto"/>
              <w:right w:val="single" w:sz="4" w:space="0" w:color="auto"/>
            </w:tcBorders>
            <w:shd w:val="clear" w:color="auto" w:fill="auto"/>
            <w:noWrap/>
            <w:vAlign w:val="center"/>
            <w:hideMark/>
          </w:tcPr>
          <w:p w14:paraId="4F93F21E"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79BC3F83"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r>
      <w:tr w:rsidR="00DB00AA" w:rsidRPr="00DB00AA" w14:paraId="7ADC2B63" w14:textId="77777777" w:rsidTr="00DB00AA">
        <w:trPr>
          <w:trHeight w:val="829"/>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5E19B30B"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Inception phase</w:t>
            </w:r>
            <w:r w:rsidRPr="00DB00AA">
              <w:rPr>
                <w:color w:val="000000"/>
                <w:sz w:val="18"/>
                <w:szCs w:val="18"/>
                <w:lang w:eastAsia="en-US"/>
              </w:rPr>
              <w:t xml:space="preserve"> - mobilisation, appraising data, defining work plan, establishing management structures.  </w:t>
            </w:r>
          </w:p>
        </w:tc>
        <w:tc>
          <w:tcPr>
            <w:tcW w:w="658" w:type="dxa"/>
            <w:tcBorders>
              <w:top w:val="nil"/>
              <w:left w:val="nil"/>
              <w:bottom w:val="single" w:sz="4" w:space="0" w:color="auto"/>
              <w:right w:val="single" w:sz="4" w:space="0" w:color="auto"/>
            </w:tcBorders>
            <w:shd w:val="clear" w:color="auto" w:fill="auto"/>
            <w:noWrap/>
            <w:vAlign w:val="center"/>
            <w:hideMark/>
          </w:tcPr>
          <w:p w14:paraId="1AF69872"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0143130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053D9D35"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27C4AD6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3F3E3C9F"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7" w:type="dxa"/>
            <w:tcBorders>
              <w:top w:val="nil"/>
              <w:left w:val="nil"/>
              <w:bottom w:val="single" w:sz="4" w:space="0" w:color="auto"/>
              <w:right w:val="single" w:sz="4" w:space="0" w:color="auto"/>
            </w:tcBorders>
            <w:shd w:val="clear" w:color="000000" w:fill="B8CCE4"/>
            <w:noWrap/>
            <w:vAlign w:val="bottom"/>
            <w:hideMark/>
          </w:tcPr>
          <w:p w14:paraId="51A86A47"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2051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A9214"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130F16"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36A8B6"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F359A3"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C27E16"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6BCA7E"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3543F59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14" w:type="dxa"/>
            <w:tcBorders>
              <w:top w:val="nil"/>
              <w:left w:val="nil"/>
              <w:bottom w:val="single" w:sz="4" w:space="0" w:color="auto"/>
              <w:right w:val="single" w:sz="4" w:space="0" w:color="auto"/>
            </w:tcBorders>
            <w:shd w:val="clear" w:color="auto" w:fill="auto"/>
            <w:noWrap/>
            <w:vAlign w:val="bottom"/>
            <w:hideMark/>
          </w:tcPr>
          <w:p w14:paraId="0B31E6C5"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146ED488"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794BD4A1" w14:textId="77777777" w:rsidTr="00DB00AA">
        <w:trPr>
          <w:trHeight w:val="553"/>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6B7967D4"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Result 1:</w:t>
            </w:r>
            <w:r w:rsidRPr="00DB00AA">
              <w:rPr>
                <w:color w:val="000000"/>
                <w:sz w:val="18"/>
                <w:szCs w:val="18"/>
                <w:lang w:eastAsia="en-US"/>
              </w:rPr>
              <w:t xml:space="preserve"> Agglomerations, sensitive areas, water zones</w:t>
            </w:r>
          </w:p>
        </w:tc>
        <w:tc>
          <w:tcPr>
            <w:tcW w:w="658" w:type="dxa"/>
            <w:tcBorders>
              <w:top w:val="nil"/>
              <w:left w:val="nil"/>
              <w:bottom w:val="single" w:sz="4" w:space="0" w:color="auto"/>
              <w:right w:val="single" w:sz="4" w:space="0" w:color="auto"/>
            </w:tcBorders>
            <w:shd w:val="clear" w:color="auto" w:fill="auto"/>
            <w:noWrap/>
            <w:vAlign w:val="center"/>
            <w:hideMark/>
          </w:tcPr>
          <w:p w14:paraId="2B911B64"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78D48A0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0CC0A31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553E3E3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4FE5A40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37D2E83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000000" w:fill="B8CCE4"/>
            <w:vAlign w:val="center"/>
            <w:hideMark/>
          </w:tcPr>
          <w:p w14:paraId="3123D5A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000000" w:fill="B8CCE4"/>
            <w:noWrap/>
            <w:vAlign w:val="center"/>
            <w:hideMark/>
          </w:tcPr>
          <w:p w14:paraId="46C96188"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36AF78C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04B8F9A8"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4E5E93"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48EFE41"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BCB6B8"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0EBA5FA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14" w:type="dxa"/>
            <w:tcBorders>
              <w:top w:val="nil"/>
              <w:left w:val="nil"/>
              <w:bottom w:val="single" w:sz="4" w:space="0" w:color="auto"/>
              <w:right w:val="single" w:sz="4" w:space="0" w:color="auto"/>
            </w:tcBorders>
            <w:shd w:val="clear" w:color="auto" w:fill="auto"/>
            <w:noWrap/>
            <w:vAlign w:val="center"/>
            <w:hideMark/>
          </w:tcPr>
          <w:p w14:paraId="1EF5377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405E3609"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242A3CA1" w14:textId="77777777" w:rsidTr="00DB00AA">
        <w:trPr>
          <w:trHeight w:val="276"/>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6D290AC3"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 xml:space="preserve">Result 2: </w:t>
            </w:r>
            <w:r w:rsidRPr="00DB00AA">
              <w:rPr>
                <w:color w:val="000000"/>
                <w:sz w:val="18"/>
                <w:szCs w:val="18"/>
                <w:lang w:eastAsia="en-US"/>
              </w:rPr>
              <w:t>DSIPs</w:t>
            </w:r>
          </w:p>
        </w:tc>
        <w:tc>
          <w:tcPr>
            <w:tcW w:w="658" w:type="dxa"/>
            <w:tcBorders>
              <w:top w:val="nil"/>
              <w:left w:val="nil"/>
              <w:bottom w:val="single" w:sz="4" w:space="0" w:color="auto"/>
              <w:right w:val="single" w:sz="4" w:space="0" w:color="auto"/>
            </w:tcBorders>
            <w:shd w:val="clear" w:color="auto" w:fill="auto"/>
            <w:noWrap/>
            <w:vAlign w:val="center"/>
            <w:hideMark/>
          </w:tcPr>
          <w:p w14:paraId="5A8ED8C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351FCAA0"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1FAD1EA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4F7E1E9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3469A2D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5397D25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26E1A99"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7" w:type="dxa"/>
            <w:tcBorders>
              <w:top w:val="nil"/>
              <w:left w:val="nil"/>
              <w:bottom w:val="single" w:sz="4" w:space="0" w:color="auto"/>
              <w:right w:val="single" w:sz="4" w:space="0" w:color="auto"/>
            </w:tcBorders>
            <w:shd w:val="clear" w:color="000000" w:fill="B8CCE4"/>
            <w:noWrap/>
            <w:vAlign w:val="bottom"/>
            <w:hideMark/>
          </w:tcPr>
          <w:p w14:paraId="54FF06C5"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000000" w:fill="B8CCE4"/>
            <w:noWrap/>
            <w:vAlign w:val="bottom"/>
            <w:hideMark/>
          </w:tcPr>
          <w:p w14:paraId="56B38D55"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000000" w:fill="B8CCE4"/>
            <w:noWrap/>
            <w:vAlign w:val="bottom"/>
            <w:hideMark/>
          </w:tcPr>
          <w:p w14:paraId="4141D796"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F869F0"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7604EADC"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B2EF7C"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9A41BD"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14" w:type="dxa"/>
            <w:tcBorders>
              <w:top w:val="nil"/>
              <w:left w:val="nil"/>
              <w:bottom w:val="single" w:sz="4" w:space="0" w:color="auto"/>
              <w:right w:val="single" w:sz="4" w:space="0" w:color="auto"/>
            </w:tcBorders>
            <w:shd w:val="clear" w:color="auto" w:fill="auto"/>
            <w:noWrap/>
            <w:vAlign w:val="bottom"/>
            <w:hideMark/>
          </w:tcPr>
          <w:p w14:paraId="34D8B365"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78670B52"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6B576FF5" w14:textId="77777777" w:rsidTr="00DB00AA">
        <w:trPr>
          <w:trHeight w:val="276"/>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0364BF70"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Result 3:</w:t>
            </w:r>
            <w:r w:rsidRPr="00DB00AA">
              <w:rPr>
                <w:color w:val="000000"/>
                <w:sz w:val="18"/>
                <w:szCs w:val="18"/>
                <w:lang w:eastAsia="en-US"/>
              </w:rPr>
              <w:t xml:space="preserve"> Sludge Strategy</w:t>
            </w:r>
          </w:p>
        </w:tc>
        <w:tc>
          <w:tcPr>
            <w:tcW w:w="658" w:type="dxa"/>
            <w:tcBorders>
              <w:top w:val="nil"/>
              <w:left w:val="nil"/>
              <w:bottom w:val="single" w:sz="4" w:space="0" w:color="auto"/>
              <w:right w:val="single" w:sz="4" w:space="0" w:color="auto"/>
            </w:tcBorders>
            <w:shd w:val="clear" w:color="auto" w:fill="auto"/>
            <w:noWrap/>
            <w:vAlign w:val="center"/>
            <w:hideMark/>
          </w:tcPr>
          <w:p w14:paraId="4B10E216"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61BE3AE2"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59E5E896"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64189F54"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1FA53561"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1FFD983E"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5EC6395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7593C9D9"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B38FF4"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000000" w:fill="B8CCE4"/>
            <w:noWrap/>
            <w:vAlign w:val="center"/>
            <w:hideMark/>
          </w:tcPr>
          <w:p w14:paraId="20A662E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2A2C000C"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bottom"/>
            <w:hideMark/>
          </w:tcPr>
          <w:p w14:paraId="750A8993"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4CB59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DFAFB0"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14" w:type="dxa"/>
            <w:tcBorders>
              <w:top w:val="nil"/>
              <w:left w:val="nil"/>
              <w:bottom w:val="single" w:sz="4" w:space="0" w:color="auto"/>
              <w:right w:val="single" w:sz="4" w:space="0" w:color="auto"/>
            </w:tcBorders>
            <w:shd w:val="clear" w:color="auto" w:fill="auto"/>
            <w:noWrap/>
            <w:vAlign w:val="bottom"/>
            <w:hideMark/>
          </w:tcPr>
          <w:p w14:paraId="6563A523"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3AC32461"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48D34C21" w14:textId="77777777" w:rsidTr="00DB00AA">
        <w:trPr>
          <w:trHeight w:val="276"/>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146EF83A"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 xml:space="preserve">Result 4: </w:t>
            </w:r>
            <w:r w:rsidRPr="00DB00AA">
              <w:rPr>
                <w:color w:val="000000"/>
                <w:sz w:val="18"/>
                <w:szCs w:val="18"/>
                <w:lang w:eastAsia="en-US"/>
              </w:rPr>
              <w:t>Investment Programme.</w:t>
            </w:r>
          </w:p>
        </w:tc>
        <w:tc>
          <w:tcPr>
            <w:tcW w:w="658" w:type="dxa"/>
            <w:tcBorders>
              <w:top w:val="nil"/>
              <w:left w:val="nil"/>
              <w:bottom w:val="single" w:sz="4" w:space="0" w:color="auto"/>
              <w:right w:val="single" w:sz="4" w:space="0" w:color="auto"/>
            </w:tcBorders>
            <w:shd w:val="clear" w:color="auto" w:fill="auto"/>
            <w:noWrap/>
            <w:vAlign w:val="center"/>
            <w:hideMark/>
          </w:tcPr>
          <w:p w14:paraId="0035840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20174B9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38BC0FDD"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21B96D0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6197591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0640A04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7851284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5C83AC0C"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426C2A4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4A9F423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5ABCBA1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bottom"/>
            <w:hideMark/>
          </w:tcPr>
          <w:p w14:paraId="153C947F"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50199B2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634C1F"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14" w:type="dxa"/>
            <w:tcBorders>
              <w:top w:val="nil"/>
              <w:left w:val="nil"/>
              <w:bottom w:val="single" w:sz="4" w:space="0" w:color="auto"/>
              <w:right w:val="single" w:sz="4" w:space="0" w:color="auto"/>
            </w:tcBorders>
            <w:shd w:val="clear" w:color="auto" w:fill="auto"/>
            <w:noWrap/>
            <w:vAlign w:val="bottom"/>
            <w:hideMark/>
          </w:tcPr>
          <w:p w14:paraId="596BDFE8"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1A79AC4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56760CBC" w14:textId="77777777" w:rsidTr="00DB00AA">
        <w:trPr>
          <w:trHeight w:val="276"/>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6D1C5F22"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 xml:space="preserve">Result 5: </w:t>
            </w:r>
            <w:r w:rsidRPr="00DB00AA">
              <w:rPr>
                <w:color w:val="000000"/>
                <w:sz w:val="18"/>
                <w:szCs w:val="18"/>
                <w:lang w:eastAsia="en-US"/>
              </w:rPr>
              <w:t xml:space="preserve">Legislation </w:t>
            </w:r>
          </w:p>
        </w:tc>
        <w:tc>
          <w:tcPr>
            <w:tcW w:w="658" w:type="dxa"/>
            <w:tcBorders>
              <w:top w:val="nil"/>
              <w:left w:val="nil"/>
              <w:bottom w:val="single" w:sz="4" w:space="0" w:color="auto"/>
              <w:right w:val="single" w:sz="4" w:space="0" w:color="auto"/>
            </w:tcBorders>
            <w:shd w:val="clear" w:color="auto" w:fill="auto"/>
            <w:noWrap/>
            <w:vAlign w:val="center"/>
            <w:hideMark/>
          </w:tcPr>
          <w:p w14:paraId="747A90B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bottom"/>
            <w:hideMark/>
          </w:tcPr>
          <w:p w14:paraId="1D0D9B2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2E064B0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42797BA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49887D6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144058F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03A21FE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7DAE936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5A5A0C"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8" w:type="dxa"/>
            <w:tcBorders>
              <w:top w:val="nil"/>
              <w:left w:val="nil"/>
              <w:bottom w:val="single" w:sz="4" w:space="0" w:color="auto"/>
              <w:right w:val="single" w:sz="4" w:space="0" w:color="auto"/>
            </w:tcBorders>
            <w:shd w:val="clear" w:color="000000" w:fill="B8CCE4"/>
            <w:noWrap/>
            <w:vAlign w:val="bottom"/>
            <w:hideMark/>
          </w:tcPr>
          <w:p w14:paraId="7E3D40AB"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E6D6D0"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CB9240"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44B66CE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7DAB79"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714" w:type="dxa"/>
            <w:tcBorders>
              <w:top w:val="nil"/>
              <w:left w:val="nil"/>
              <w:bottom w:val="single" w:sz="4" w:space="0" w:color="auto"/>
              <w:right w:val="single" w:sz="4" w:space="0" w:color="auto"/>
            </w:tcBorders>
            <w:shd w:val="clear" w:color="auto" w:fill="auto"/>
            <w:noWrap/>
            <w:vAlign w:val="bottom"/>
            <w:hideMark/>
          </w:tcPr>
          <w:p w14:paraId="6127FF98"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568564BA"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0C84BF51" w14:textId="77777777" w:rsidTr="00DB00AA">
        <w:trPr>
          <w:trHeight w:val="276"/>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09D367FC" w14:textId="77777777" w:rsidR="00DB00AA" w:rsidRPr="00DB00AA" w:rsidRDefault="00DB00AA" w:rsidP="00DB00AA">
            <w:pPr>
              <w:spacing w:after="0"/>
              <w:jc w:val="left"/>
              <w:rPr>
                <w:color w:val="000000"/>
                <w:sz w:val="18"/>
                <w:szCs w:val="18"/>
                <w:lang w:eastAsia="en-US"/>
              </w:rPr>
            </w:pPr>
            <w:r w:rsidRPr="00DB00AA">
              <w:rPr>
                <w:b/>
                <w:bCs/>
                <w:color w:val="000000"/>
                <w:sz w:val="18"/>
                <w:szCs w:val="18"/>
                <w:lang w:eastAsia="en-US"/>
              </w:rPr>
              <w:t>Result 6:</w:t>
            </w:r>
            <w:r w:rsidRPr="00DB00AA">
              <w:rPr>
                <w:color w:val="000000"/>
                <w:sz w:val="18"/>
                <w:szCs w:val="18"/>
                <w:lang w:eastAsia="en-US"/>
              </w:rPr>
              <w:t xml:space="preserve"> Capacity Building</w:t>
            </w:r>
          </w:p>
        </w:tc>
        <w:tc>
          <w:tcPr>
            <w:tcW w:w="658" w:type="dxa"/>
            <w:tcBorders>
              <w:top w:val="nil"/>
              <w:left w:val="nil"/>
              <w:bottom w:val="single" w:sz="4" w:space="0" w:color="auto"/>
              <w:right w:val="single" w:sz="4" w:space="0" w:color="auto"/>
            </w:tcBorders>
            <w:shd w:val="clear" w:color="auto" w:fill="auto"/>
            <w:noWrap/>
            <w:vAlign w:val="center"/>
            <w:hideMark/>
          </w:tcPr>
          <w:p w14:paraId="0E48E04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1CD1B4D4"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3412EE1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5545210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5811E61C"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41B599B6"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6ED6B74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000000" w:fill="B8CCE4"/>
            <w:noWrap/>
            <w:vAlign w:val="center"/>
            <w:hideMark/>
          </w:tcPr>
          <w:p w14:paraId="3E4208A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065354E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000000" w:fill="B8CCE4"/>
            <w:noWrap/>
            <w:vAlign w:val="center"/>
            <w:hideMark/>
          </w:tcPr>
          <w:p w14:paraId="45EDC28B"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4D4D1C0C"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2239D220"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000000" w:fill="B8CCE4"/>
            <w:noWrap/>
            <w:vAlign w:val="center"/>
            <w:hideMark/>
          </w:tcPr>
          <w:p w14:paraId="1F3EE05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4A30D40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14" w:type="dxa"/>
            <w:tcBorders>
              <w:top w:val="nil"/>
              <w:left w:val="nil"/>
              <w:bottom w:val="single" w:sz="4" w:space="0" w:color="auto"/>
              <w:right w:val="single" w:sz="4" w:space="0" w:color="auto"/>
            </w:tcBorders>
            <w:shd w:val="clear" w:color="auto" w:fill="auto"/>
            <w:noWrap/>
            <w:vAlign w:val="center"/>
            <w:hideMark/>
          </w:tcPr>
          <w:p w14:paraId="4E42DE6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2" w:type="dxa"/>
            <w:tcBorders>
              <w:top w:val="nil"/>
              <w:left w:val="nil"/>
              <w:bottom w:val="single" w:sz="4" w:space="0" w:color="auto"/>
              <w:right w:val="single" w:sz="4" w:space="0" w:color="auto"/>
            </w:tcBorders>
            <w:shd w:val="clear" w:color="auto" w:fill="auto"/>
            <w:noWrap/>
            <w:vAlign w:val="bottom"/>
            <w:hideMark/>
          </w:tcPr>
          <w:p w14:paraId="765A97F6" w14:textId="77777777" w:rsidR="00DB00AA" w:rsidRPr="00DB00AA" w:rsidRDefault="00DB00AA" w:rsidP="00DB00AA">
            <w:pPr>
              <w:spacing w:after="0"/>
              <w:jc w:val="left"/>
              <w:rPr>
                <w:rFonts w:ascii="Arial" w:hAnsi="Arial" w:cs="Arial"/>
                <w:sz w:val="20"/>
                <w:szCs w:val="20"/>
                <w:lang w:eastAsia="en-US"/>
              </w:rPr>
            </w:pPr>
            <w:r w:rsidRPr="00DB00AA">
              <w:rPr>
                <w:rFonts w:ascii="Arial" w:hAnsi="Arial" w:cs="Arial"/>
                <w:sz w:val="20"/>
                <w:szCs w:val="20"/>
                <w:lang w:eastAsia="en-US"/>
              </w:rPr>
              <w:t> </w:t>
            </w:r>
          </w:p>
        </w:tc>
      </w:tr>
      <w:tr w:rsidR="00DB00AA" w:rsidRPr="00DB00AA" w14:paraId="573A5805" w14:textId="77777777" w:rsidTr="00DB00AA">
        <w:trPr>
          <w:trHeight w:val="276"/>
        </w:trPr>
        <w:tc>
          <w:tcPr>
            <w:tcW w:w="2876" w:type="dxa"/>
            <w:tcBorders>
              <w:top w:val="nil"/>
              <w:left w:val="single" w:sz="4" w:space="0" w:color="auto"/>
              <w:bottom w:val="single" w:sz="4" w:space="0" w:color="auto"/>
              <w:right w:val="single" w:sz="4" w:space="0" w:color="auto"/>
            </w:tcBorders>
            <w:shd w:val="clear" w:color="000000" w:fill="FFFFFF"/>
            <w:vAlign w:val="center"/>
            <w:hideMark/>
          </w:tcPr>
          <w:p w14:paraId="5BAC3F25" w14:textId="77777777" w:rsidR="00DB00AA" w:rsidRPr="00DB00AA" w:rsidRDefault="00DB00AA" w:rsidP="00DB00AA">
            <w:pPr>
              <w:spacing w:after="0"/>
              <w:jc w:val="left"/>
              <w:rPr>
                <w:b/>
                <w:bCs/>
                <w:color w:val="000000"/>
                <w:sz w:val="18"/>
                <w:szCs w:val="18"/>
                <w:lang w:eastAsia="en-US"/>
              </w:rPr>
            </w:pPr>
            <w:r w:rsidRPr="00DB00AA">
              <w:rPr>
                <w:b/>
                <w:bCs/>
                <w:color w:val="000000"/>
                <w:sz w:val="18"/>
                <w:szCs w:val="18"/>
                <w:lang w:eastAsia="en-US"/>
              </w:rPr>
              <w:t>Project closing</w:t>
            </w:r>
          </w:p>
        </w:tc>
        <w:tc>
          <w:tcPr>
            <w:tcW w:w="658" w:type="dxa"/>
            <w:tcBorders>
              <w:top w:val="nil"/>
              <w:left w:val="nil"/>
              <w:bottom w:val="single" w:sz="4" w:space="0" w:color="auto"/>
              <w:right w:val="single" w:sz="4" w:space="0" w:color="auto"/>
            </w:tcBorders>
            <w:shd w:val="clear" w:color="auto" w:fill="auto"/>
            <w:noWrap/>
            <w:vAlign w:val="center"/>
            <w:hideMark/>
          </w:tcPr>
          <w:p w14:paraId="79FF5B89"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5467829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10" w:type="dxa"/>
            <w:tcBorders>
              <w:top w:val="nil"/>
              <w:left w:val="nil"/>
              <w:bottom w:val="single" w:sz="4" w:space="0" w:color="auto"/>
              <w:right w:val="single" w:sz="4" w:space="0" w:color="auto"/>
            </w:tcBorders>
            <w:shd w:val="clear" w:color="auto" w:fill="auto"/>
            <w:noWrap/>
            <w:vAlign w:val="center"/>
            <w:hideMark/>
          </w:tcPr>
          <w:p w14:paraId="2209C362"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628" w:type="dxa"/>
            <w:tcBorders>
              <w:top w:val="nil"/>
              <w:left w:val="nil"/>
              <w:bottom w:val="single" w:sz="4" w:space="0" w:color="auto"/>
              <w:right w:val="single" w:sz="4" w:space="0" w:color="auto"/>
            </w:tcBorders>
            <w:shd w:val="clear" w:color="auto" w:fill="auto"/>
            <w:vAlign w:val="center"/>
            <w:hideMark/>
          </w:tcPr>
          <w:p w14:paraId="6B9948FC"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7291E933"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62AC3AE4"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vAlign w:val="center"/>
            <w:hideMark/>
          </w:tcPr>
          <w:p w14:paraId="045C364A"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B793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478625FF"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center"/>
            <w:hideMark/>
          </w:tcPr>
          <w:p w14:paraId="006C7A83"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5CA4A30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330ECFD5"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5A47FB97"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08" w:type="dxa"/>
            <w:tcBorders>
              <w:top w:val="nil"/>
              <w:left w:val="nil"/>
              <w:bottom w:val="single" w:sz="4" w:space="0" w:color="auto"/>
              <w:right w:val="single" w:sz="4" w:space="0" w:color="auto"/>
            </w:tcBorders>
            <w:shd w:val="clear" w:color="000000" w:fill="B8CCE4"/>
            <w:noWrap/>
            <w:vAlign w:val="center"/>
            <w:hideMark/>
          </w:tcPr>
          <w:p w14:paraId="168BA833"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714" w:type="dxa"/>
            <w:tcBorders>
              <w:top w:val="nil"/>
              <w:left w:val="nil"/>
              <w:bottom w:val="single" w:sz="4" w:space="0" w:color="auto"/>
              <w:right w:val="single" w:sz="4" w:space="0" w:color="auto"/>
            </w:tcBorders>
            <w:shd w:val="clear" w:color="auto" w:fill="auto"/>
            <w:noWrap/>
            <w:vAlign w:val="center"/>
            <w:hideMark/>
          </w:tcPr>
          <w:p w14:paraId="06C065ED"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E12EDD2" w14:textId="77777777" w:rsidR="00DB00AA" w:rsidRPr="00DB00AA" w:rsidRDefault="00DB00AA" w:rsidP="00DB00AA">
            <w:pPr>
              <w:spacing w:after="0"/>
              <w:jc w:val="left"/>
              <w:rPr>
                <w:color w:val="000000"/>
                <w:sz w:val="18"/>
                <w:szCs w:val="18"/>
                <w:lang w:eastAsia="en-US"/>
              </w:rPr>
            </w:pPr>
            <w:r w:rsidRPr="00DB00AA">
              <w:rPr>
                <w:color w:val="000000"/>
                <w:sz w:val="18"/>
                <w:szCs w:val="18"/>
                <w:lang w:eastAsia="en-US"/>
              </w:rPr>
              <w:t> </w:t>
            </w:r>
          </w:p>
        </w:tc>
      </w:tr>
    </w:tbl>
    <w:p w14:paraId="48571137" w14:textId="77777777" w:rsidR="002E50A0" w:rsidRDefault="002E50A0">
      <w:pPr>
        <w:rPr>
          <w:szCs w:val="22"/>
        </w:rPr>
      </w:pPr>
    </w:p>
    <w:p w14:paraId="4F3C36BB" w14:textId="77777777" w:rsidR="002E50A0" w:rsidRDefault="002E50A0">
      <w:pPr>
        <w:rPr>
          <w:szCs w:val="22"/>
        </w:rPr>
      </w:pPr>
    </w:p>
    <w:p w14:paraId="540C9646" w14:textId="5CD3695A" w:rsidR="002E50A0" w:rsidRDefault="00125EFA">
      <w:pPr>
        <w:rPr>
          <w:szCs w:val="22"/>
        </w:rPr>
      </w:pPr>
      <w:r>
        <w:rPr>
          <w:szCs w:val="22"/>
        </w:rPr>
        <w:t xml:space="preserve">Figure </w:t>
      </w:r>
      <w:r w:rsidR="00BF0A23">
        <w:rPr>
          <w:szCs w:val="22"/>
        </w:rPr>
        <w:t>3</w:t>
      </w:r>
      <w:r>
        <w:rPr>
          <w:szCs w:val="22"/>
        </w:rPr>
        <w:t xml:space="preserve">: Indicative project time schedule. </w:t>
      </w:r>
    </w:p>
    <w:p w14:paraId="01EDDC51" w14:textId="77777777" w:rsidR="002E50A0" w:rsidRDefault="002E50A0">
      <w:pPr>
        <w:rPr>
          <w:szCs w:val="22"/>
        </w:rPr>
      </w:pPr>
    </w:p>
    <w:p w14:paraId="1D29BD96" w14:textId="77777777" w:rsidR="002E50A0" w:rsidRDefault="002E50A0">
      <w:pPr>
        <w:rPr>
          <w:szCs w:val="22"/>
        </w:rPr>
      </w:pPr>
    </w:p>
    <w:p w14:paraId="655AD2C6" w14:textId="77777777" w:rsidR="007D5CDB" w:rsidRDefault="007D5CDB" w:rsidP="007D5CDB">
      <w:pPr>
        <w:pStyle w:val="Heading2"/>
        <w:numPr>
          <w:ilvl w:val="0"/>
          <w:numId w:val="44"/>
        </w:numPr>
      </w:pPr>
      <w:bookmarkStart w:id="43" w:name="_Toc8992630"/>
      <w:r>
        <w:lastRenderedPageBreak/>
        <w:t>Logical Framework</w:t>
      </w:r>
      <w:bookmarkEnd w:id="43"/>
    </w:p>
    <w:p w14:paraId="6854D802" w14:textId="77777777" w:rsidR="00125EFA" w:rsidRDefault="00125EFA">
      <w:pPr>
        <w:rPr>
          <w:szCs w:val="22"/>
        </w:rPr>
      </w:pPr>
    </w:p>
    <w:p w14:paraId="19EFBC04" w14:textId="77777777" w:rsidR="00125EFA" w:rsidRDefault="00125EFA">
      <w:pPr>
        <w:rPr>
          <w:szCs w:val="22"/>
        </w:rPr>
      </w:pPr>
      <w:r>
        <w:rPr>
          <w:szCs w:val="22"/>
        </w:rPr>
        <w:t>Planning for activities, resources and monitoring has followed the logical framework approach:</w:t>
      </w:r>
    </w:p>
    <w:p w14:paraId="1D0C9F86" w14:textId="77777777" w:rsidR="002E50A0" w:rsidRDefault="002E50A0">
      <w:pPr>
        <w:rPr>
          <w:szCs w:val="22"/>
        </w:rPr>
      </w:pPr>
    </w:p>
    <w:tbl>
      <w:tblPr>
        <w:tblStyle w:val="TableGrid"/>
        <w:tblW w:w="13603" w:type="dxa"/>
        <w:tblLayout w:type="fixed"/>
        <w:tblLook w:val="00A0" w:firstRow="1" w:lastRow="0" w:firstColumn="1" w:lastColumn="0" w:noHBand="0" w:noVBand="0"/>
      </w:tblPr>
      <w:tblGrid>
        <w:gridCol w:w="939"/>
        <w:gridCol w:w="2175"/>
        <w:gridCol w:w="2977"/>
        <w:gridCol w:w="1842"/>
        <w:gridCol w:w="3544"/>
        <w:gridCol w:w="2126"/>
      </w:tblGrid>
      <w:tr w:rsidR="00B33FBB" w:rsidRPr="00EE0016" w14:paraId="018D9C2B" w14:textId="77777777" w:rsidTr="00415282">
        <w:trPr>
          <w:tblHeader/>
        </w:trPr>
        <w:tc>
          <w:tcPr>
            <w:tcW w:w="939" w:type="dxa"/>
            <w:shd w:val="clear" w:color="auto" w:fill="D9D9D9" w:themeFill="background1" w:themeFillShade="D9"/>
          </w:tcPr>
          <w:p w14:paraId="0850A8C1" w14:textId="77777777" w:rsidR="00B33FBB" w:rsidRPr="00EE0016" w:rsidRDefault="00B33FBB" w:rsidP="002C49E8">
            <w:pPr>
              <w:rPr>
                <w:rFonts w:asciiTheme="majorHAnsi" w:hAnsiTheme="majorHAnsi" w:cstheme="majorHAnsi"/>
                <w:sz w:val="18"/>
              </w:rPr>
            </w:pPr>
          </w:p>
        </w:tc>
        <w:tc>
          <w:tcPr>
            <w:tcW w:w="2175" w:type="dxa"/>
            <w:shd w:val="clear" w:color="auto" w:fill="D9D9D9" w:themeFill="background1" w:themeFillShade="D9"/>
          </w:tcPr>
          <w:p w14:paraId="1966BC1F" w14:textId="77777777" w:rsidR="00B33FBB" w:rsidRPr="00066EDE" w:rsidRDefault="00B33FBB" w:rsidP="00B54572">
            <w:pPr>
              <w:jc w:val="left"/>
              <w:rPr>
                <w:sz w:val="20"/>
                <w:szCs w:val="20"/>
              </w:rPr>
            </w:pPr>
          </w:p>
        </w:tc>
        <w:tc>
          <w:tcPr>
            <w:tcW w:w="2977" w:type="dxa"/>
            <w:shd w:val="clear" w:color="auto" w:fill="D9D9D9" w:themeFill="background1" w:themeFillShade="D9"/>
          </w:tcPr>
          <w:p w14:paraId="154BBA18" w14:textId="77777777" w:rsidR="00B33FBB" w:rsidRPr="00066EDE" w:rsidRDefault="00B33FBB" w:rsidP="00110F5A">
            <w:pPr>
              <w:jc w:val="left"/>
              <w:rPr>
                <w:sz w:val="20"/>
                <w:szCs w:val="20"/>
              </w:rPr>
            </w:pPr>
            <w:r w:rsidRPr="00066EDE">
              <w:rPr>
                <w:sz w:val="20"/>
                <w:szCs w:val="20"/>
              </w:rPr>
              <w:t>Main Activities</w:t>
            </w:r>
          </w:p>
        </w:tc>
        <w:tc>
          <w:tcPr>
            <w:tcW w:w="1842" w:type="dxa"/>
            <w:shd w:val="clear" w:color="auto" w:fill="D9D9D9" w:themeFill="background1" w:themeFillShade="D9"/>
          </w:tcPr>
          <w:p w14:paraId="152EF37A" w14:textId="77777777" w:rsidR="00B33FBB" w:rsidRPr="00066EDE" w:rsidRDefault="00B33FBB" w:rsidP="00110F5A">
            <w:pPr>
              <w:jc w:val="left"/>
              <w:rPr>
                <w:sz w:val="20"/>
                <w:szCs w:val="20"/>
              </w:rPr>
            </w:pPr>
            <w:r>
              <w:rPr>
                <w:sz w:val="20"/>
                <w:szCs w:val="20"/>
              </w:rPr>
              <w:t>Inputs (min</w:t>
            </w:r>
            <w:r w:rsidR="00243C4A">
              <w:rPr>
                <w:sz w:val="20"/>
                <w:szCs w:val="20"/>
              </w:rPr>
              <w:t>.</w:t>
            </w:r>
            <w:r>
              <w:rPr>
                <w:sz w:val="20"/>
                <w:szCs w:val="20"/>
              </w:rPr>
              <w:t>)</w:t>
            </w:r>
          </w:p>
        </w:tc>
        <w:tc>
          <w:tcPr>
            <w:tcW w:w="3544" w:type="dxa"/>
            <w:shd w:val="clear" w:color="auto" w:fill="D9D9D9" w:themeFill="background1" w:themeFillShade="D9"/>
          </w:tcPr>
          <w:p w14:paraId="453F511B" w14:textId="77777777" w:rsidR="00B33FBB" w:rsidRPr="00066EDE" w:rsidRDefault="00B33FBB" w:rsidP="002C49E8">
            <w:pPr>
              <w:rPr>
                <w:sz w:val="20"/>
                <w:szCs w:val="20"/>
              </w:rPr>
            </w:pPr>
            <w:r w:rsidRPr="00066EDE">
              <w:rPr>
                <w:sz w:val="20"/>
                <w:szCs w:val="20"/>
              </w:rPr>
              <w:t>Indicators</w:t>
            </w:r>
            <w:r w:rsidR="008E0289">
              <w:rPr>
                <w:sz w:val="20"/>
                <w:szCs w:val="20"/>
              </w:rPr>
              <w:t xml:space="preserve"> and verification</w:t>
            </w:r>
          </w:p>
        </w:tc>
        <w:tc>
          <w:tcPr>
            <w:tcW w:w="2126" w:type="dxa"/>
            <w:shd w:val="clear" w:color="auto" w:fill="D9D9D9" w:themeFill="background1" w:themeFillShade="D9"/>
          </w:tcPr>
          <w:p w14:paraId="29176515" w14:textId="77777777" w:rsidR="00B33FBB" w:rsidRPr="00066EDE" w:rsidRDefault="00B33FBB" w:rsidP="002C49E8">
            <w:pPr>
              <w:rPr>
                <w:sz w:val="20"/>
                <w:szCs w:val="20"/>
              </w:rPr>
            </w:pPr>
            <w:r w:rsidRPr="00066EDE">
              <w:rPr>
                <w:sz w:val="20"/>
                <w:szCs w:val="20"/>
              </w:rPr>
              <w:t>Sources of Verification</w:t>
            </w:r>
          </w:p>
        </w:tc>
      </w:tr>
      <w:tr w:rsidR="00B33FBB" w:rsidRPr="00EE0016" w14:paraId="7CD73D87" w14:textId="77777777" w:rsidTr="00415282">
        <w:tc>
          <w:tcPr>
            <w:tcW w:w="939" w:type="dxa"/>
            <w:shd w:val="clear" w:color="auto" w:fill="D9D9D9" w:themeFill="background1" w:themeFillShade="D9"/>
          </w:tcPr>
          <w:p w14:paraId="30ACC050" w14:textId="77777777" w:rsidR="00B33FBB" w:rsidRPr="00EE0016" w:rsidRDefault="00B33FBB" w:rsidP="002C49E8">
            <w:pPr>
              <w:rPr>
                <w:rFonts w:asciiTheme="majorHAnsi" w:hAnsiTheme="majorHAnsi" w:cstheme="majorHAnsi"/>
                <w:sz w:val="18"/>
              </w:rPr>
            </w:pPr>
            <w:r w:rsidRPr="00EE0016">
              <w:rPr>
                <w:rFonts w:asciiTheme="majorHAnsi" w:hAnsiTheme="majorHAnsi" w:cstheme="majorHAnsi"/>
                <w:sz w:val="18"/>
              </w:rPr>
              <w:t>Overall Objective</w:t>
            </w:r>
          </w:p>
        </w:tc>
        <w:tc>
          <w:tcPr>
            <w:tcW w:w="2175" w:type="dxa"/>
          </w:tcPr>
          <w:p w14:paraId="6E5A9AB9" w14:textId="77777777" w:rsidR="00B33FBB" w:rsidRPr="00066EDE" w:rsidRDefault="00B33FBB" w:rsidP="00B54572">
            <w:pPr>
              <w:widowControl w:val="0"/>
              <w:autoSpaceDE w:val="0"/>
              <w:autoSpaceDN w:val="0"/>
              <w:adjustRightInd w:val="0"/>
              <w:jc w:val="left"/>
              <w:rPr>
                <w:color w:val="000000"/>
                <w:sz w:val="20"/>
                <w:szCs w:val="20"/>
              </w:rPr>
            </w:pPr>
            <w:r w:rsidRPr="00066EDE">
              <w:rPr>
                <w:sz w:val="20"/>
                <w:szCs w:val="20"/>
              </w:rPr>
              <w:t>The overall objective of the project is to develop strategic planning capabilities in the Water Sector for the implementation of EU standards.</w:t>
            </w:r>
          </w:p>
        </w:tc>
        <w:tc>
          <w:tcPr>
            <w:tcW w:w="2977" w:type="dxa"/>
            <w:shd w:val="clear" w:color="auto" w:fill="auto"/>
          </w:tcPr>
          <w:p w14:paraId="24EE927F" w14:textId="77777777" w:rsidR="00B33FBB" w:rsidRDefault="008E0289" w:rsidP="00110F5A">
            <w:pPr>
              <w:jc w:val="left"/>
              <w:rPr>
                <w:sz w:val="20"/>
                <w:szCs w:val="20"/>
              </w:rPr>
            </w:pPr>
            <w:r>
              <w:rPr>
                <w:sz w:val="20"/>
                <w:szCs w:val="20"/>
              </w:rPr>
              <w:t>Strategic Planning (long-term)</w:t>
            </w:r>
          </w:p>
          <w:p w14:paraId="6F76E7ED" w14:textId="77777777" w:rsidR="008E0289" w:rsidRDefault="008E0289" w:rsidP="00110F5A">
            <w:pPr>
              <w:jc w:val="left"/>
              <w:rPr>
                <w:sz w:val="20"/>
                <w:szCs w:val="20"/>
              </w:rPr>
            </w:pPr>
            <w:r>
              <w:rPr>
                <w:sz w:val="20"/>
                <w:szCs w:val="20"/>
              </w:rPr>
              <w:t>Negotiations Support</w:t>
            </w:r>
          </w:p>
          <w:p w14:paraId="3FAC6E7A" w14:textId="77777777" w:rsidR="008E0289" w:rsidRDefault="008E0289" w:rsidP="00110F5A">
            <w:pPr>
              <w:jc w:val="left"/>
              <w:rPr>
                <w:sz w:val="20"/>
                <w:szCs w:val="20"/>
              </w:rPr>
            </w:pPr>
            <w:r>
              <w:rPr>
                <w:sz w:val="20"/>
                <w:szCs w:val="20"/>
              </w:rPr>
              <w:t>Investment Planning (medium-term)</w:t>
            </w:r>
          </w:p>
          <w:p w14:paraId="55171011" w14:textId="77777777" w:rsidR="008E0289" w:rsidRPr="00066EDE" w:rsidRDefault="008E0289" w:rsidP="00110F5A">
            <w:pPr>
              <w:jc w:val="left"/>
              <w:rPr>
                <w:sz w:val="20"/>
                <w:szCs w:val="20"/>
              </w:rPr>
            </w:pPr>
            <w:r>
              <w:rPr>
                <w:sz w:val="20"/>
                <w:szCs w:val="20"/>
              </w:rPr>
              <w:t xml:space="preserve">Capacity building.  </w:t>
            </w:r>
          </w:p>
        </w:tc>
        <w:tc>
          <w:tcPr>
            <w:tcW w:w="1842" w:type="dxa"/>
            <w:shd w:val="clear" w:color="auto" w:fill="auto"/>
          </w:tcPr>
          <w:p w14:paraId="70D03C88" w14:textId="77777777" w:rsidR="00B33FBB" w:rsidRPr="00066EDE" w:rsidRDefault="008E0289" w:rsidP="00110F5A">
            <w:pPr>
              <w:jc w:val="left"/>
              <w:rPr>
                <w:sz w:val="20"/>
                <w:szCs w:val="20"/>
              </w:rPr>
            </w:pPr>
            <w:r>
              <w:rPr>
                <w:sz w:val="20"/>
                <w:szCs w:val="20"/>
              </w:rPr>
              <w:t>Project Budget.</w:t>
            </w:r>
          </w:p>
        </w:tc>
        <w:tc>
          <w:tcPr>
            <w:tcW w:w="3544" w:type="dxa"/>
            <w:shd w:val="clear" w:color="auto" w:fill="auto"/>
          </w:tcPr>
          <w:p w14:paraId="7FAF1DDF" w14:textId="77777777" w:rsidR="00B33FBB" w:rsidRDefault="00530CAD" w:rsidP="002C49E8">
            <w:pPr>
              <w:rPr>
                <w:sz w:val="20"/>
                <w:szCs w:val="20"/>
              </w:rPr>
            </w:pPr>
            <w:r>
              <w:rPr>
                <w:sz w:val="20"/>
                <w:szCs w:val="20"/>
              </w:rPr>
              <w:t xml:space="preserve">Impact indicator: </w:t>
            </w:r>
          </w:p>
          <w:p w14:paraId="7C19E693" w14:textId="77777777" w:rsidR="00530CAD" w:rsidRDefault="00530CAD" w:rsidP="002C49E8">
            <w:pPr>
              <w:rPr>
                <w:sz w:val="20"/>
                <w:szCs w:val="20"/>
              </w:rPr>
            </w:pPr>
            <w:r>
              <w:rPr>
                <w:sz w:val="20"/>
                <w:szCs w:val="20"/>
              </w:rPr>
              <w:t>Drinking water and wastewater project investments increase with direct reference to EU compliance.</w:t>
            </w:r>
          </w:p>
          <w:p w14:paraId="08AF8B45" w14:textId="77777777" w:rsidR="00530CAD" w:rsidRPr="00066EDE" w:rsidRDefault="00530CAD" w:rsidP="002C49E8">
            <w:pPr>
              <w:rPr>
                <w:sz w:val="20"/>
                <w:szCs w:val="20"/>
              </w:rPr>
            </w:pPr>
            <w:r>
              <w:rPr>
                <w:sz w:val="20"/>
                <w:szCs w:val="20"/>
              </w:rPr>
              <w:t>Albania receives appropriate and achievable transition period for UWWTD and DWD following accession negotiations.</w:t>
            </w:r>
          </w:p>
        </w:tc>
        <w:tc>
          <w:tcPr>
            <w:tcW w:w="2126" w:type="dxa"/>
            <w:shd w:val="clear" w:color="auto" w:fill="auto"/>
          </w:tcPr>
          <w:p w14:paraId="517E7EE7" w14:textId="77777777" w:rsidR="00B33FBB" w:rsidRPr="00066EDE" w:rsidRDefault="00125EFA" w:rsidP="002C49E8">
            <w:pPr>
              <w:rPr>
                <w:sz w:val="20"/>
                <w:szCs w:val="20"/>
              </w:rPr>
            </w:pPr>
            <w:r>
              <w:rPr>
                <w:sz w:val="20"/>
                <w:szCs w:val="20"/>
              </w:rPr>
              <w:t>Ex-Post Evaluation</w:t>
            </w:r>
          </w:p>
        </w:tc>
      </w:tr>
      <w:tr w:rsidR="00B33FBB" w:rsidRPr="00EE0016" w14:paraId="327328C2" w14:textId="77777777" w:rsidTr="00415282">
        <w:tc>
          <w:tcPr>
            <w:tcW w:w="939" w:type="dxa"/>
            <w:shd w:val="clear" w:color="auto" w:fill="D9D9D9" w:themeFill="background1" w:themeFillShade="D9"/>
          </w:tcPr>
          <w:p w14:paraId="68606D89" w14:textId="77777777" w:rsidR="00B33FBB" w:rsidRPr="00EE0016" w:rsidRDefault="00B33FBB" w:rsidP="002C49E8">
            <w:pPr>
              <w:rPr>
                <w:rFonts w:asciiTheme="majorHAnsi" w:hAnsiTheme="majorHAnsi" w:cstheme="majorHAnsi"/>
                <w:sz w:val="18"/>
              </w:rPr>
            </w:pPr>
            <w:r>
              <w:rPr>
                <w:rFonts w:asciiTheme="majorHAnsi" w:hAnsiTheme="majorHAnsi" w:cstheme="majorHAnsi"/>
                <w:sz w:val="18"/>
              </w:rPr>
              <w:t>Result</w:t>
            </w:r>
            <w:r w:rsidRPr="00EE0016">
              <w:rPr>
                <w:rFonts w:asciiTheme="majorHAnsi" w:hAnsiTheme="majorHAnsi" w:cstheme="majorHAnsi"/>
                <w:sz w:val="18"/>
              </w:rPr>
              <w:t xml:space="preserve"> 1</w:t>
            </w:r>
          </w:p>
        </w:tc>
        <w:tc>
          <w:tcPr>
            <w:tcW w:w="2175" w:type="dxa"/>
          </w:tcPr>
          <w:p w14:paraId="56570699" w14:textId="77777777" w:rsidR="00B33FBB" w:rsidRPr="00066EDE" w:rsidRDefault="00B33FBB" w:rsidP="00B54572">
            <w:pPr>
              <w:pStyle w:val="BodyText"/>
              <w:jc w:val="left"/>
              <w:rPr>
                <w:b/>
                <w:sz w:val="20"/>
                <w:szCs w:val="20"/>
              </w:rPr>
            </w:pPr>
            <w:r w:rsidRPr="00066EDE">
              <w:rPr>
                <w:sz w:val="20"/>
                <w:szCs w:val="20"/>
              </w:rPr>
              <w:t>Prepared Report on Identified Agglomerations for Waste Water and Water Supply Zones and Sensitive Areas</w:t>
            </w:r>
          </w:p>
        </w:tc>
        <w:tc>
          <w:tcPr>
            <w:tcW w:w="2977" w:type="dxa"/>
          </w:tcPr>
          <w:p w14:paraId="63A4EFA6" w14:textId="77777777" w:rsidR="00B33FBB" w:rsidRPr="00066EDE" w:rsidRDefault="00B33FBB" w:rsidP="00110F5A">
            <w:pPr>
              <w:pStyle w:val="ListParagraph"/>
              <w:widowControl w:val="0"/>
              <w:numPr>
                <w:ilvl w:val="0"/>
                <w:numId w:val="29"/>
              </w:numPr>
              <w:autoSpaceDE w:val="0"/>
              <w:autoSpaceDN w:val="0"/>
              <w:adjustRightInd w:val="0"/>
              <w:jc w:val="left"/>
              <w:rPr>
                <w:sz w:val="20"/>
                <w:szCs w:val="20"/>
              </w:rPr>
            </w:pPr>
            <w:r w:rsidRPr="00066EDE">
              <w:rPr>
                <w:sz w:val="20"/>
                <w:szCs w:val="20"/>
              </w:rPr>
              <w:t>Defining methodology;</w:t>
            </w:r>
          </w:p>
          <w:p w14:paraId="498AABDD" w14:textId="77777777" w:rsidR="00B33FBB" w:rsidRDefault="00B33FBB" w:rsidP="00110F5A">
            <w:pPr>
              <w:pStyle w:val="ListParagraph"/>
              <w:widowControl w:val="0"/>
              <w:numPr>
                <w:ilvl w:val="0"/>
                <w:numId w:val="29"/>
              </w:numPr>
              <w:autoSpaceDE w:val="0"/>
              <w:autoSpaceDN w:val="0"/>
              <w:adjustRightInd w:val="0"/>
              <w:jc w:val="left"/>
              <w:rPr>
                <w:sz w:val="20"/>
                <w:szCs w:val="20"/>
              </w:rPr>
            </w:pPr>
            <w:r w:rsidRPr="00066EDE">
              <w:rPr>
                <w:sz w:val="20"/>
                <w:szCs w:val="20"/>
              </w:rPr>
              <w:t>Identification of Agglomerations;</w:t>
            </w:r>
          </w:p>
          <w:p w14:paraId="67F02116"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Identifying Sensitive Ares;</w:t>
            </w:r>
          </w:p>
          <w:p w14:paraId="0232471A" w14:textId="77777777" w:rsidR="00B33FBB" w:rsidRPr="00066EDE"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Identifying Coastal Estuary Limits.</w:t>
            </w:r>
          </w:p>
          <w:p w14:paraId="5DDE5875" w14:textId="77777777" w:rsidR="00B33FBB" w:rsidRPr="00066EDE" w:rsidRDefault="00B33FBB" w:rsidP="00110F5A">
            <w:pPr>
              <w:pStyle w:val="ListParagraph"/>
              <w:widowControl w:val="0"/>
              <w:numPr>
                <w:ilvl w:val="0"/>
                <w:numId w:val="29"/>
              </w:numPr>
              <w:autoSpaceDE w:val="0"/>
              <w:autoSpaceDN w:val="0"/>
              <w:adjustRightInd w:val="0"/>
              <w:jc w:val="left"/>
              <w:rPr>
                <w:sz w:val="20"/>
                <w:szCs w:val="20"/>
              </w:rPr>
            </w:pPr>
            <w:r w:rsidRPr="00066EDE">
              <w:rPr>
                <w:sz w:val="20"/>
                <w:szCs w:val="20"/>
              </w:rPr>
              <w:t>Identification of Water Supply Zones</w:t>
            </w:r>
            <w:r>
              <w:rPr>
                <w:sz w:val="20"/>
                <w:szCs w:val="20"/>
              </w:rPr>
              <w:t>.</w:t>
            </w:r>
          </w:p>
        </w:tc>
        <w:tc>
          <w:tcPr>
            <w:tcW w:w="1842" w:type="dxa"/>
          </w:tcPr>
          <w:p w14:paraId="35F45A32" w14:textId="77777777" w:rsidR="00B33FBB" w:rsidRDefault="00B33FBB" w:rsidP="00110F5A">
            <w:pPr>
              <w:pStyle w:val="ListParagraph"/>
              <w:widowControl w:val="0"/>
              <w:numPr>
                <w:ilvl w:val="0"/>
                <w:numId w:val="29"/>
              </w:numPr>
              <w:autoSpaceDE w:val="0"/>
              <w:autoSpaceDN w:val="0"/>
              <w:adjustRightInd w:val="0"/>
              <w:jc w:val="left"/>
              <w:rPr>
                <w:color w:val="000000"/>
                <w:sz w:val="20"/>
                <w:szCs w:val="20"/>
              </w:rPr>
            </w:pPr>
            <w:r>
              <w:rPr>
                <w:color w:val="000000"/>
                <w:sz w:val="20"/>
                <w:szCs w:val="20"/>
              </w:rPr>
              <w:t>Water sector expert.</w:t>
            </w:r>
          </w:p>
          <w:p w14:paraId="7A350AE6" w14:textId="77777777" w:rsidR="00B33FBB" w:rsidRDefault="00B33FBB" w:rsidP="00110F5A">
            <w:pPr>
              <w:pStyle w:val="ListParagraph"/>
              <w:widowControl w:val="0"/>
              <w:numPr>
                <w:ilvl w:val="0"/>
                <w:numId w:val="29"/>
              </w:numPr>
              <w:autoSpaceDE w:val="0"/>
              <w:autoSpaceDN w:val="0"/>
              <w:adjustRightInd w:val="0"/>
              <w:jc w:val="left"/>
              <w:rPr>
                <w:color w:val="000000"/>
                <w:sz w:val="20"/>
                <w:szCs w:val="20"/>
              </w:rPr>
            </w:pPr>
            <w:r>
              <w:rPr>
                <w:color w:val="000000"/>
                <w:sz w:val="20"/>
                <w:szCs w:val="20"/>
              </w:rPr>
              <w:t>Coastal water management expertise.</w:t>
            </w:r>
          </w:p>
        </w:tc>
        <w:tc>
          <w:tcPr>
            <w:tcW w:w="3544" w:type="dxa"/>
          </w:tcPr>
          <w:p w14:paraId="5FF0187B" w14:textId="77777777" w:rsidR="00530CAD" w:rsidRDefault="00530CAD" w:rsidP="00530CAD">
            <w:pPr>
              <w:widowControl w:val="0"/>
              <w:autoSpaceDE w:val="0"/>
              <w:autoSpaceDN w:val="0"/>
              <w:adjustRightInd w:val="0"/>
              <w:rPr>
                <w:color w:val="000000"/>
                <w:sz w:val="20"/>
                <w:szCs w:val="20"/>
              </w:rPr>
            </w:pPr>
            <w:r>
              <w:rPr>
                <w:color w:val="000000"/>
                <w:sz w:val="20"/>
                <w:szCs w:val="20"/>
              </w:rPr>
              <w:t xml:space="preserve">Output indicators: </w:t>
            </w:r>
          </w:p>
          <w:p w14:paraId="18E81B80" w14:textId="77777777" w:rsidR="00530CAD" w:rsidRPr="00530CAD" w:rsidRDefault="00530CAD" w:rsidP="00530CAD">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 xml:space="preserve">Drafts of report delivered on time. </w:t>
            </w:r>
          </w:p>
          <w:p w14:paraId="1B73B7CC" w14:textId="77777777" w:rsidR="00B33FBB" w:rsidRPr="00530CAD" w:rsidRDefault="00B33FBB" w:rsidP="00530CAD">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Consultation meetings held.</w:t>
            </w:r>
          </w:p>
          <w:p w14:paraId="415ECCB9" w14:textId="77777777" w:rsidR="00F96460" w:rsidRPr="00530CAD" w:rsidRDefault="00F96460" w:rsidP="00530CAD">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Acceptance of report</w:t>
            </w:r>
            <w:r w:rsidR="00530CAD">
              <w:rPr>
                <w:color w:val="000000"/>
                <w:sz w:val="20"/>
                <w:szCs w:val="20"/>
              </w:rPr>
              <w:t xml:space="preserve"> by MIE</w:t>
            </w:r>
            <w:r w:rsidRPr="00530CAD">
              <w:rPr>
                <w:color w:val="000000"/>
                <w:sz w:val="20"/>
                <w:szCs w:val="20"/>
              </w:rPr>
              <w:t>.</w:t>
            </w:r>
          </w:p>
          <w:p w14:paraId="6CE0B736" w14:textId="77777777" w:rsidR="00530CAD" w:rsidRPr="00530CAD" w:rsidRDefault="00530CAD" w:rsidP="00530CAD">
            <w:pPr>
              <w:widowControl w:val="0"/>
              <w:autoSpaceDE w:val="0"/>
              <w:autoSpaceDN w:val="0"/>
              <w:adjustRightInd w:val="0"/>
              <w:rPr>
                <w:color w:val="000000"/>
                <w:sz w:val="20"/>
                <w:szCs w:val="20"/>
              </w:rPr>
            </w:pPr>
          </w:p>
          <w:p w14:paraId="03E182F0" w14:textId="77777777" w:rsidR="00530CAD" w:rsidRDefault="00530CAD" w:rsidP="00530CAD">
            <w:pPr>
              <w:widowControl w:val="0"/>
              <w:autoSpaceDE w:val="0"/>
              <w:autoSpaceDN w:val="0"/>
              <w:adjustRightInd w:val="0"/>
              <w:rPr>
                <w:color w:val="000000"/>
                <w:sz w:val="20"/>
                <w:szCs w:val="20"/>
              </w:rPr>
            </w:pPr>
            <w:r>
              <w:rPr>
                <w:color w:val="000000"/>
                <w:sz w:val="20"/>
                <w:szCs w:val="20"/>
              </w:rPr>
              <w:t xml:space="preserve">Outcome: </w:t>
            </w:r>
          </w:p>
          <w:p w14:paraId="7D68EF73" w14:textId="77777777" w:rsidR="00F96460" w:rsidRPr="00530CAD" w:rsidRDefault="00F96460" w:rsidP="00530CAD">
            <w:pPr>
              <w:pStyle w:val="ListParagraph"/>
              <w:widowControl w:val="0"/>
              <w:numPr>
                <w:ilvl w:val="0"/>
                <w:numId w:val="39"/>
              </w:numPr>
              <w:autoSpaceDE w:val="0"/>
              <w:autoSpaceDN w:val="0"/>
              <w:adjustRightInd w:val="0"/>
              <w:rPr>
                <w:color w:val="000000"/>
                <w:sz w:val="20"/>
                <w:szCs w:val="20"/>
              </w:rPr>
            </w:pPr>
            <w:r w:rsidRPr="00530CAD">
              <w:rPr>
                <w:color w:val="000000"/>
                <w:sz w:val="20"/>
                <w:szCs w:val="20"/>
              </w:rPr>
              <w:t>Feedback from DSIP on the use of report.</w:t>
            </w:r>
          </w:p>
        </w:tc>
        <w:tc>
          <w:tcPr>
            <w:tcW w:w="2126" w:type="dxa"/>
          </w:tcPr>
          <w:p w14:paraId="3DB70CCF" w14:textId="77777777" w:rsidR="00B33FBB" w:rsidRPr="00066EDE" w:rsidRDefault="00B33FBB" w:rsidP="002C49E8">
            <w:pPr>
              <w:rPr>
                <w:sz w:val="20"/>
                <w:szCs w:val="20"/>
              </w:rPr>
            </w:pPr>
            <w:r w:rsidRPr="00066EDE">
              <w:rPr>
                <w:color w:val="000000"/>
                <w:sz w:val="20"/>
                <w:szCs w:val="20"/>
              </w:rPr>
              <w:t xml:space="preserve"> </w:t>
            </w:r>
            <w:r w:rsidR="00125EFA">
              <w:rPr>
                <w:color w:val="000000"/>
                <w:sz w:val="20"/>
                <w:szCs w:val="20"/>
              </w:rPr>
              <w:t>Progress on the DSIP based on Result 1 report.</w:t>
            </w:r>
          </w:p>
        </w:tc>
      </w:tr>
      <w:tr w:rsidR="00B33FBB" w:rsidRPr="00EE0016" w14:paraId="55A11D76" w14:textId="77777777" w:rsidTr="00415282">
        <w:trPr>
          <w:trHeight w:val="830"/>
        </w:trPr>
        <w:tc>
          <w:tcPr>
            <w:tcW w:w="939" w:type="dxa"/>
            <w:shd w:val="clear" w:color="auto" w:fill="D9D9D9" w:themeFill="background1" w:themeFillShade="D9"/>
          </w:tcPr>
          <w:p w14:paraId="06EF5FDD" w14:textId="77777777" w:rsidR="00B33FBB" w:rsidRPr="00EE0016" w:rsidRDefault="00B33FBB" w:rsidP="00B54572">
            <w:pPr>
              <w:widowControl w:val="0"/>
              <w:autoSpaceDE w:val="0"/>
              <w:autoSpaceDN w:val="0"/>
              <w:adjustRightInd w:val="0"/>
              <w:rPr>
                <w:rFonts w:asciiTheme="majorHAnsi" w:hAnsiTheme="majorHAnsi" w:cstheme="majorHAnsi"/>
                <w:color w:val="000000"/>
                <w:sz w:val="18"/>
                <w:szCs w:val="18"/>
              </w:rPr>
            </w:pPr>
            <w:r>
              <w:rPr>
                <w:rFonts w:asciiTheme="majorHAnsi" w:hAnsiTheme="majorHAnsi" w:cstheme="majorHAnsi"/>
                <w:color w:val="000000"/>
                <w:sz w:val="18"/>
                <w:szCs w:val="18"/>
              </w:rPr>
              <w:t>Result</w:t>
            </w:r>
            <w:r w:rsidRPr="00EE0016">
              <w:rPr>
                <w:rFonts w:asciiTheme="majorHAnsi" w:hAnsiTheme="majorHAnsi" w:cstheme="majorHAnsi"/>
                <w:color w:val="000000"/>
                <w:sz w:val="18"/>
                <w:szCs w:val="18"/>
              </w:rPr>
              <w:t xml:space="preserve"> 2 </w:t>
            </w:r>
          </w:p>
          <w:p w14:paraId="283D5C68" w14:textId="77777777" w:rsidR="00B33FBB" w:rsidRPr="00EE0016" w:rsidRDefault="00B33FBB" w:rsidP="00B54572">
            <w:pPr>
              <w:rPr>
                <w:rFonts w:asciiTheme="majorHAnsi" w:hAnsiTheme="majorHAnsi" w:cstheme="majorHAnsi"/>
                <w:sz w:val="18"/>
              </w:rPr>
            </w:pPr>
          </w:p>
        </w:tc>
        <w:tc>
          <w:tcPr>
            <w:tcW w:w="2175" w:type="dxa"/>
          </w:tcPr>
          <w:p w14:paraId="550EC152" w14:textId="77777777" w:rsidR="00B33FBB" w:rsidRPr="00066EDE" w:rsidRDefault="00B33FBB" w:rsidP="00B54572">
            <w:pPr>
              <w:widowControl w:val="0"/>
              <w:autoSpaceDE w:val="0"/>
              <w:autoSpaceDN w:val="0"/>
              <w:adjustRightInd w:val="0"/>
              <w:jc w:val="left"/>
              <w:rPr>
                <w:color w:val="000000"/>
                <w:sz w:val="20"/>
                <w:szCs w:val="20"/>
              </w:rPr>
            </w:pPr>
            <w:r w:rsidRPr="00066EDE">
              <w:rPr>
                <w:bCs/>
                <w:sz w:val="20"/>
                <w:szCs w:val="20"/>
              </w:rPr>
              <w:t>Developed Directive Specific Implementation Plans for the UWWTD and</w:t>
            </w:r>
          </w:p>
        </w:tc>
        <w:tc>
          <w:tcPr>
            <w:tcW w:w="2977" w:type="dxa"/>
          </w:tcPr>
          <w:p w14:paraId="321B41D4" w14:textId="77777777" w:rsidR="00B33FBB" w:rsidRDefault="00B33FBB" w:rsidP="00110F5A">
            <w:pPr>
              <w:pStyle w:val="ListParagraph"/>
              <w:widowControl w:val="0"/>
              <w:numPr>
                <w:ilvl w:val="0"/>
                <w:numId w:val="29"/>
              </w:numPr>
              <w:autoSpaceDE w:val="0"/>
              <w:autoSpaceDN w:val="0"/>
              <w:adjustRightInd w:val="0"/>
              <w:jc w:val="left"/>
              <w:rPr>
                <w:sz w:val="20"/>
                <w:szCs w:val="20"/>
              </w:rPr>
            </w:pPr>
            <w:r w:rsidRPr="00066EDE">
              <w:rPr>
                <w:sz w:val="20"/>
                <w:szCs w:val="20"/>
              </w:rPr>
              <w:t>Defining methodology</w:t>
            </w:r>
            <w:r>
              <w:rPr>
                <w:sz w:val="20"/>
                <w:szCs w:val="20"/>
              </w:rPr>
              <w:t>;</w:t>
            </w:r>
          </w:p>
          <w:p w14:paraId="5AB93017"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GAP Analysis;</w:t>
            </w:r>
          </w:p>
          <w:p w14:paraId="0D76C68A"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Strategic Approach;</w:t>
            </w:r>
          </w:p>
          <w:p w14:paraId="20AB49FE"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Measures identified;</w:t>
            </w:r>
          </w:p>
          <w:p w14:paraId="66424F0B"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Cost analysis;</w:t>
            </w:r>
          </w:p>
          <w:p w14:paraId="18DF3490"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Investment approach;</w:t>
            </w:r>
          </w:p>
          <w:p w14:paraId="45F02A71" w14:textId="77777777" w:rsidR="00B33FBB"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Long List of hard and soft measures.</w:t>
            </w:r>
          </w:p>
          <w:p w14:paraId="2998F862" w14:textId="77777777" w:rsidR="00B33FBB" w:rsidRPr="00B54572" w:rsidRDefault="00B33FBB" w:rsidP="00110F5A">
            <w:pPr>
              <w:pStyle w:val="ListParagraph"/>
              <w:widowControl w:val="0"/>
              <w:numPr>
                <w:ilvl w:val="0"/>
                <w:numId w:val="29"/>
              </w:numPr>
              <w:autoSpaceDE w:val="0"/>
              <w:autoSpaceDN w:val="0"/>
              <w:adjustRightInd w:val="0"/>
              <w:jc w:val="left"/>
              <w:rPr>
                <w:sz w:val="20"/>
                <w:szCs w:val="20"/>
              </w:rPr>
            </w:pPr>
            <w:r>
              <w:rPr>
                <w:sz w:val="20"/>
                <w:szCs w:val="20"/>
              </w:rPr>
              <w:t>Transition periods proposed.</w:t>
            </w:r>
          </w:p>
        </w:tc>
        <w:tc>
          <w:tcPr>
            <w:tcW w:w="1842" w:type="dxa"/>
          </w:tcPr>
          <w:p w14:paraId="6C7D9E71" w14:textId="77777777" w:rsidR="00B33FBB" w:rsidRDefault="00B33FBB" w:rsidP="00110F5A">
            <w:pPr>
              <w:pStyle w:val="ListParagraph"/>
              <w:widowControl w:val="0"/>
              <w:numPr>
                <w:ilvl w:val="0"/>
                <w:numId w:val="29"/>
              </w:numPr>
              <w:autoSpaceDE w:val="0"/>
              <w:autoSpaceDN w:val="0"/>
              <w:adjustRightInd w:val="0"/>
              <w:jc w:val="left"/>
              <w:rPr>
                <w:color w:val="000000"/>
                <w:sz w:val="20"/>
                <w:szCs w:val="20"/>
              </w:rPr>
            </w:pPr>
            <w:r>
              <w:rPr>
                <w:color w:val="000000"/>
                <w:sz w:val="20"/>
                <w:szCs w:val="20"/>
              </w:rPr>
              <w:t>EU Accession and Approximation experience.</w:t>
            </w:r>
          </w:p>
          <w:p w14:paraId="2A3442E6" w14:textId="77777777" w:rsidR="00B33FBB" w:rsidRDefault="00B33FBB" w:rsidP="00110F5A">
            <w:pPr>
              <w:pStyle w:val="ListParagraph"/>
              <w:widowControl w:val="0"/>
              <w:numPr>
                <w:ilvl w:val="0"/>
                <w:numId w:val="29"/>
              </w:numPr>
              <w:autoSpaceDE w:val="0"/>
              <w:autoSpaceDN w:val="0"/>
              <w:adjustRightInd w:val="0"/>
              <w:jc w:val="left"/>
              <w:rPr>
                <w:color w:val="000000"/>
                <w:sz w:val="20"/>
                <w:szCs w:val="20"/>
              </w:rPr>
            </w:pPr>
            <w:r>
              <w:rPr>
                <w:color w:val="000000"/>
                <w:sz w:val="20"/>
                <w:szCs w:val="20"/>
              </w:rPr>
              <w:t>Waste Framework Directive knowledge.</w:t>
            </w:r>
          </w:p>
          <w:p w14:paraId="31F7301F" w14:textId="77777777" w:rsidR="00B33FBB" w:rsidRDefault="00B33FBB" w:rsidP="00110F5A">
            <w:pPr>
              <w:pStyle w:val="ListParagraph"/>
              <w:widowControl w:val="0"/>
              <w:numPr>
                <w:ilvl w:val="0"/>
                <w:numId w:val="29"/>
              </w:numPr>
              <w:autoSpaceDE w:val="0"/>
              <w:autoSpaceDN w:val="0"/>
              <w:adjustRightInd w:val="0"/>
              <w:jc w:val="left"/>
              <w:rPr>
                <w:color w:val="000000"/>
                <w:sz w:val="20"/>
                <w:szCs w:val="20"/>
              </w:rPr>
            </w:pPr>
            <w:r>
              <w:rPr>
                <w:color w:val="000000"/>
                <w:sz w:val="20"/>
                <w:szCs w:val="20"/>
              </w:rPr>
              <w:t xml:space="preserve">Drinking water and wastewater sub-sector </w:t>
            </w:r>
            <w:r>
              <w:rPr>
                <w:color w:val="000000"/>
                <w:sz w:val="20"/>
                <w:szCs w:val="20"/>
              </w:rPr>
              <w:lastRenderedPageBreak/>
              <w:t>expert.</w:t>
            </w:r>
          </w:p>
          <w:p w14:paraId="72FDE26F" w14:textId="77777777" w:rsidR="00B33FBB" w:rsidRDefault="00B33FBB" w:rsidP="00110F5A">
            <w:pPr>
              <w:pStyle w:val="ListParagraph"/>
              <w:widowControl w:val="0"/>
              <w:numPr>
                <w:ilvl w:val="0"/>
                <w:numId w:val="29"/>
              </w:numPr>
              <w:autoSpaceDE w:val="0"/>
              <w:autoSpaceDN w:val="0"/>
              <w:adjustRightInd w:val="0"/>
              <w:jc w:val="left"/>
              <w:rPr>
                <w:color w:val="000000"/>
                <w:sz w:val="20"/>
                <w:szCs w:val="20"/>
              </w:rPr>
            </w:pPr>
            <w:r>
              <w:rPr>
                <w:color w:val="000000"/>
                <w:sz w:val="20"/>
                <w:szCs w:val="20"/>
              </w:rPr>
              <w:t>Economic and financial specialist.</w:t>
            </w:r>
          </w:p>
          <w:p w14:paraId="10E4BFFA" w14:textId="77777777" w:rsidR="00B33FBB" w:rsidRDefault="00B33FBB" w:rsidP="00110F5A">
            <w:pPr>
              <w:pStyle w:val="ListParagraph"/>
              <w:widowControl w:val="0"/>
              <w:autoSpaceDE w:val="0"/>
              <w:autoSpaceDN w:val="0"/>
              <w:adjustRightInd w:val="0"/>
              <w:ind w:left="360"/>
              <w:jc w:val="left"/>
              <w:rPr>
                <w:color w:val="000000"/>
                <w:sz w:val="20"/>
                <w:szCs w:val="20"/>
              </w:rPr>
            </w:pPr>
          </w:p>
        </w:tc>
        <w:tc>
          <w:tcPr>
            <w:tcW w:w="3544" w:type="dxa"/>
          </w:tcPr>
          <w:p w14:paraId="32A592D8" w14:textId="77777777" w:rsidR="00530CAD" w:rsidRDefault="00530CAD" w:rsidP="00530CAD">
            <w:pPr>
              <w:widowControl w:val="0"/>
              <w:autoSpaceDE w:val="0"/>
              <w:autoSpaceDN w:val="0"/>
              <w:adjustRightInd w:val="0"/>
              <w:rPr>
                <w:color w:val="000000"/>
                <w:sz w:val="20"/>
                <w:szCs w:val="20"/>
              </w:rPr>
            </w:pPr>
            <w:r>
              <w:rPr>
                <w:color w:val="000000"/>
                <w:sz w:val="20"/>
                <w:szCs w:val="20"/>
              </w:rPr>
              <w:lastRenderedPageBreak/>
              <w:t xml:space="preserve">Outputs: </w:t>
            </w:r>
          </w:p>
          <w:p w14:paraId="14FF24B7" w14:textId="77777777" w:rsidR="00530CAD" w:rsidRPr="00530CAD" w:rsidRDefault="00530CAD" w:rsidP="00530CAD">
            <w:pPr>
              <w:pStyle w:val="ListParagraph"/>
              <w:widowControl w:val="0"/>
              <w:numPr>
                <w:ilvl w:val="0"/>
                <w:numId w:val="38"/>
              </w:numPr>
              <w:autoSpaceDE w:val="0"/>
              <w:autoSpaceDN w:val="0"/>
              <w:adjustRightInd w:val="0"/>
              <w:rPr>
                <w:color w:val="000000"/>
                <w:sz w:val="20"/>
                <w:szCs w:val="20"/>
              </w:rPr>
            </w:pPr>
            <w:r w:rsidRPr="00530CAD">
              <w:rPr>
                <w:color w:val="000000"/>
                <w:sz w:val="20"/>
                <w:szCs w:val="20"/>
              </w:rPr>
              <w:t xml:space="preserve">Drafts of DSIPs delivered on time. </w:t>
            </w:r>
          </w:p>
          <w:p w14:paraId="1B303575" w14:textId="77777777" w:rsidR="00530CAD" w:rsidRPr="00530CAD" w:rsidRDefault="00530CAD" w:rsidP="00530CAD">
            <w:pPr>
              <w:pStyle w:val="ListParagraph"/>
              <w:widowControl w:val="0"/>
              <w:numPr>
                <w:ilvl w:val="0"/>
                <w:numId w:val="38"/>
              </w:numPr>
              <w:autoSpaceDE w:val="0"/>
              <w:autoSpaceDN w:val="0"/>
              <w:adjustRightInd w:val="0"/>
              <w:rPr>
                <w:color w:val="000000"/>
                <w:sz w:val="20"/>
                <w:szCs w:val="20"/>
              </w:rPr>
            </w:pPr>
            <w:r w:rsidRPr="00530CAD">
              <w:rPr>
                <w:color w:val="000000"/>
                <w:sz w:val="20"/>
                <w:szCs w:val="20"/>
              </w:rPr>
              <w:t>Consultation meetings held.</w:t>
            </w:r>
          </w:p>
          <w:p w14:paraId="237F8D17" w14:textId="77777777" w:rsidR="00530CAD" w:rsidRPr="00530CAD" w:rsidRDefault="00530CAD" w:rsidP="00530CAD">
            <w:pPr>
              <w:pStyle w:val="ListParagraph"/>
              <w:widowControl w:val="0"/>
              <w:numPr>
                <w:ilvl w:val="0"/>
                <w:numId w:val="38"/>
              </w:numPr>
              <w:autoSpaceDE w:val="0"/>
              <w:autoSpaceDN w:val="0"/>
              <w:adjustRightInd w:val="0"/>
              <w:rPr>
                <w:color w:val="000000"/>
                <w:sz w:val="20"/>
                <w:szCs w:val="20"/>
              </w:rPr>
            </w:pPr>
            <w:r w:rsidRPr="00530CAD">
              <w:rPr>
                <w:color w:val="000000"/>
                <w:sz w:val="20"/>
                <w:szCs w:val="20"/>
              </w:rPr>
              <w:t>Acceptance of DSIP by MIE.</w:t>
            </w:r>
          </w:p>
          <w:p w14:paraId="6F547F0C" w14:textId="77777777" w:rsidR="00530CAD" w:rsidRDefault="00530CAD" w:rsidP="00530CAD">
            <w:pPr>
              <w:widowControl w:val="0"/>
              <w:autoSpaceDE w:val="0"/>
              <w:autoSpaceDN w:val="0"/>
              <w:adjustRightInd w:val="0"/>
              <w:rPr>
                <w:color w:val="000000"/>
                <w:sz w:val="20"/>
                <w:szCs w:val="20"/>
              </w:rPr>
            </w:pPr>
          </w:p>
          <w:p w14:paraId="179AEB72" w14:textId="77777777" w:rsidR="00530CAD" w:rsidRPr="00530CAD" w:rsidRDefault="00530CAD" w:rsidP="00530CAD">
            <w:pPr>
              <w:widowControl w:val="0"/>
              <w:autoSpaceDE w:val="0"/>
              <w:autoSpaceDN w:val="0"/>
              <w:adjustRightInd w:val="0"/>
              <w:rPr>
                <w:color w:val="000000"/>
                <w:sz w:val="20"/>
                <w:szCs w:val="20"/>
              </w:rPr>
            </w:pPr>
            <w:r>
              <w:rPr>
                <w:color w:val="000000"/>
                <w:sz w:val="20"/>
                <w:szCs w:val="20"/>
              </w:rPr>
              <w:t>Outcomes:</w:t>
            </w:r>
          </w:p>
          <w:p w14:paraId="2D472019" w14:textId="77777777" w:rsidR="00F96460" w:rsidRPr="00530CAD" w:rsidRDefault="00F96460" w:rsidP="00F96460">
            <w:pPr>
              <w:pStyle w:val="ListParagraph"/>
              <w:widowControl w:val="0"/>
              <w:numPr>
                <w:ilvl w:val="0"/>
                <w:numId w:val="29"/>
              </w:numPr>
              <w:autoSpaceDE w:val="0"/>
              <w:autoSpaceDN w:val="0"/>
              <w:adjustRightInd w:val="0"/>
              <w:rPr>
                <w:color w:val="000000"/>
                <w:sz w:val="20"/>
                <w:szCs w:val="20"/>
              </w:rPr>
            </w:pPr>
            <w:r w:rsidRPr="00530CAD">
              <w:rPr>
                <w:color w:val="000000"/>
                <w:sz w:val="20"/>
                <w:szCs w:val="20"/>
              </w:rPr>
              <w:t>Comments from EC (long term)</w:t>
            </w:r>
            <w:r w:rsidR="00530CAD" w:rsidRPr="00530CAD">
              <w:rPr>
                <w:color w:val="000000"/>
                <w:sz w:val="20"/>
                <w:szCs w:val="20"/>
              </w:rPr>
              <w:t>.</w:t>
            </w:r>
          </w:p>
        </w:tc>
        <w:tc>
          <w:tcPr>
            <w:tcW w:w="2126" w:type="dxa"/>
          </w:tcPr>
          <w:p w14:paraId="1CA734F4" w14:textId="77777777" w:rsidR="00B33FBB" w:rsidRPr="00066EDE" w:rsidRDefault="00125EFA" w:rsidP="00125EFA">
            <w:pPr>
              <w:widowControl w:val="0"/>
              <w:autoSpaceDE w:val="0"/>
              <w:autoSpaceDN w:val="0"/>
              <w:adjustRightInd w:val="0"/>
              <w:jc w:val="left"/>
              <w:rPr>
                <w:color w:val="000000"/>
                <w:sz w:val="20"/>
                <w:szCs w:val="20"/>
              </w:rPr>
            </w:pPr>
            <w:r>
              <w:rPr>
                <w:color w:val="000000"/>
                <w:sz w:val="20"/>
                <w:szCs w:val="20"/>
              </w:rPr>
              <w:t xml:space="preserve">Feedback from the MIE, Ministry of European Integration, </w:t>
            </w:r>
            <w:r w:rsidR="00B33FBB" w:rsidRPr="00066EDE">
              <w:rPr>
                <w:color w:val="000000"/>
                <w:sz w:val="20"/>
                <w:szCs w:val="20"/>
              </w:rPr>
              <w:t>Ministry of Finance</w:t>
            </w:r>
            <w:r>
              <w:rPr>
                <w:color w:val="000000"/>
                <w:sz w:val="20"/>
                <w:szCs w:val="20"/>
              </w:rPr>
              <w:t>, EU Delegation.</w:t>
            </w:r>
          </w:p>
          <w:p w14:paraId="55A72E42" w14:textId="77777777" w:rsidR="00B33FBB" w:rsidRPr="00066EDE" w:rsidRDefault="00B33FBB" w:rsidP="00125EFA">
            <w:pPr>
              <w:jc w:val="left"/>
              <w:rPr>
                <w:sz w:val="20"/>
                <w:szCs w:val="20"/>
              </w:rPr>
            </w:pPr>
            <w:r w:rsidRPr="00066EDE">
              <w:rPr>
                <w:color w:val="000000"/>
                <w:sz w:val="20"/>
                <w:szCs w:val="20"/>
              </w:rPr>
              <w:t xml:space="preserve">Reports on EU Accession progress </w:t>
            </w:r>
          </w:p>
          <w:p w14:paraId="09A68DF8" w14:textId="77777777" w:rsidR="00B33FBB" w:rsidRPr="00066EDE" w:rsidRDefault="00B33FBB" w:rsidP="00125EFA">
            <w:pPr>
              <w:widowControl w:val="0"/>
              <w:autoSpaceDE w:val="0"/>
              <w:autoSpaceDN w:val="0"/>
              <w:adjustRightInd w:val="0"/>
              <w:jc w:val="left"/>
              <w:rPr>
                <w:color w:val="000000"/>
                <w:sz w:val="20"/>
                <w:szCs w:val="20"/>
              </w:rPr>
            </w:pPr>
          </w:p>
        </w:tc>
      </w:tr>
      <w:tr w:rsidR="00B33FBB" w:rsidRPr="00EE0016" w14:paraId="30705600" w14:textId="77777777" w:rsidTr="00415282">
        <w:trPr>
          <w:trHeight w:val="1032"/>
        </w:trPr>
        <w:tc>
          <w:tcPr>
            <w:tcW w:w="939" w:type="dxa"/>
            <w:shd w:val="clear" w:color="auto" w:fill="D9D9D9" w:themeFill="background1" w:themeFillShade="D9"/>
          </w:tcPr>
          <w:p w14:paraId="20F424D1" w14:textId="77777777" w:rsidR="00B33FBB" w:rsidRPr="00EE0016" w:rsidRDefault="00B33FBB" w:rsidP="00B54572">
            <w:pPr>
              <w:rPr>
                <w:rFonts w:asciiTheme="majorHAnsi" w:hAnsiTheme="majorHAnsi" w:cstheme="majorHAnsi"/>
                <w:sz w:val="18"/>
              </w:rPr>
            </w:pPr>
            <w:r w:rsidRPr="00EE0016">
              <w:rPr>
                <w:rFonts w:asciiTheme="majorHAnsi" w:hAnsiTheme="majorHAnsi" w:cstheme="majorHAnsi"/>
                <w:sz w:val="18"/>
              </w:rPr>
              <w:t>Result</w:t>
            </w:r>
            <w:r>
              <w:rPr>
                <w:rFonts w:asciiTheme="majorHAnsi" w:hAnsiTheme="majorHAnsi" w:cstheme="majorHAnsi"/>
                <w:sz w:val="18"/>
              </w:rPr>
              <w:t xml:space="preserve"> 3</w:t>
            </w:r>
          </w:p>
        </w:tc>
        <w:tc>
          <w:tcPr>
            <w:tcW w:w="2175" w:type="dxa"/>
          </w:tcPr>
          <w:p w14:paraId="51351D72" w14:textId="4686B0C0" w:rsidR="00B33FBB" w:rsidRPr="00066EDE" w:rsidRDefault="00B33FBB" w:rsidP="00451844">
            <w:pPr>
              <w:widowControl w:val="0"/>
              <w:autoSpaceDE w:val="0"/>
              <w:autoSpaceDN w:val="0"/>
              <w:adjustRightInd w:val="0"/>
              <w:jc w:val="left"/>
              <w:rPr>
                <w:color w:val="000000"/>
                <w:sz w:val="20"/>
                <w:szCs w:val="20"/>
              </w:rPr>
            </w:pPr>
            <w:r w:rsidRPr="00066EDE">
              <w:rPr>
                <w:sz w:val="20"/>
                <w:szCs w:val="20"/>
              </w:rPr>
              <w:t>Developed</w:t>
            </w:r>
            <w:r>
              <w:rPr>
                <w:sz w:val="20"/>
                <w:szCs w:val="20"/>
              </w:rPr>
              <w:t xml:space="preserve"> </w:t>
            </w:r>
            <w:r w:rsidRPr="00066EDE">
              <w:rPr>
                <w:sz w:val="20"/>
                <w:szCs w:val="20"/>
              </w:rPr>
              <w:t xml:space="preserve">Sludge </w:t>
            </w:r>
            <w:r w:rsidR="00451844">
              <w:rPr>
                <w:sz w:val="20"/>
                <w:szCs w:val="20"/>
              </w:rPr>
              <w:t>Strategy</w:t>
            </w:r>
          </w:p>
        </w:tc>
        <w:tc>
          <w:tcPr>
            <w:tcW w:w="2977" w:type="dxa"/>
          </w:tcPr>
          <w:p w14:paraId="7DB78F1A" w14:textId="77777777" w:rsidR="00B33FBB" w:rsidRDefault="00B33FBB" w:rsidP="00110F5A">
            <w:pPr>
              <w:pStyle w:val="ListParagraph"/>
              <w:widowControl w:val="0"/>
              <w:numPr>
                <w:ilvl w:val="0"/>
                <w:numId w:val="30"/>
              </w:numPr>
              <w:autoSpaceDE w:val="0"/>
              <w:autoSpaceDN w:val="0"/>
              <w:adjustRightInd w:val="0"/>
              <w:jc w:val="left"/>
              <w:rPr>
                <w:sz w:val="20"/>
                <w:szCs w:val="20"/>
              </w:rPr>
            </w:pPr>
            <w:r w:rsidRPr="00066EDE">
              <w:rPr>
                <w:sz w:val="20"/>
                <w:szCs w:val="20"/>
              </w:rPr>
              <w:t>Defining methodology</w:t>
            </w:r>
            <w:r>
              <w:rPr>
                <w:sz w:val="20"/>
                <w:szCs w:val="20"/>
              </w:rPr>
              <w:t>;</w:t>
            </w:r>
          </w:p>
          <w:p w14:paraId="05F9DFD8" w14:textId="77777777" w:rsidR="00B33FBB" w:rsidRDefault="00B33FBB" w:rsidP="00110F5A">
            <w:pPr>
              <w:pStyle w:val="ListParagraph"/>
              <w:widowControl w:val="0"/>
              <w:numPr>
                <w:ilvl w:val="0"/>
                <w:numId w:val="30"/>
              </w:numPr>
              <w:autoSpaceDE w:val="0"/>
              <w:autoSpaceDN w:val="0"/>
              <w:adjustRightInd w:val="0"/>
              <w:jc w:val="left"/>
              <w:rPr>
                <w:sz w:val="20"/>
                <w:szCs w:val="20"/>
              </w:rPr>
            </w:pPr>
            <w:r>
              <w:rPr>
                <w:sz w:val="20"/>
                <w:szCs w:val="20"/>
              </w:rPr>
              <w:t>GAP Analysis;</w:t>
            </w:r>
          </w:p>
          <w:p w14:paraId="5E0D1DA2" w14:textId="77777777" w:rsidR="00B33FBB" w:rsidRDefault="00B33FBB" w:rsidP="00110F5A">
            <w:pPr>
              <w:pStyle w:val="ListParagraph"/>
              <w:widowControl w:val="0"/>
              <w:numPr>
                <w:ilvl w:val="0"/>
                <w:numId w:val="30"/>
              </w:numPr>
              <w:autoSpaceDE w:val="0"/>
              <w:autoSpaceDN w:val="0"/>
              <w:adjustRightInd w:val="0"/>
              <w:jc w:val="left"/>
              <w:rPr>
                <w:sz w:val="20"/>
                <w:szCs w:val="20"/>
              </w:rPr>
            </w:pPr>
            <w:r>
              <w:rPr>
                <w:sz w:val="20"/>
                <w:szCs w:val="20"/>
              </w:rPr>
              <w:t>Strategic Approach;</w:t>
            </w:r>
          </w:p>
          <w:p w14:paraId="3836CA96" w14:textId="77777777" w:rsidR="00B33FBB" w:rsidRDefault="00B33FBB" w:rsidP="00110F5A">
            <w:pPr>
              <w:pStyle w:val="ListParagraph"/>
              <w:widowControl w:val="0"/>
              <w:numPr>
                <w:ilvl w:val="0"/>
                <w:numId w:val="30"/>
              </w:numPr>
              <w:autoSpaceDE w:val="0"/>
              <w:autoSpaceDN w:val="0"/>
              <w:adjustRightInd w:val="0"/>
              <w:jc w:val="left"/>
              <w:rPr>
                <w:sz w:val="20"/>
                <w:szCs w:val="20"/>
              </w:rPr>
            </w:pPr>
            <w:r>
              <w:rPr>
                <w:sz w:val="20"/>
                <w:szCs w:val="20"/>
              </w:rPr>
              <w:t>Measures identified;</w:t>
            </w:r>
          </w:p>
          <w:p w14:paraId="2906A433" w14:textId="77777777" w:rsidR="00B33FBB" w:rsidRDefault="00B33FBB" w:rsidP="00110F5A">
            <w:pPr>
              <w:pStyle w:val="ListParagraph"/>
              <w:widowControl w:val="0"/>
              <w:numPr>
                <w:ilvl w:val="0"/>
                <w:numId w:val="30"/>
              </w:numPr>
              <w:autoSpaceDE w:val="0"/>
              <w:autoSpaceDN w:val="0"/>
              <w:adjustRightInd w:val="0"/>
              <w:jc w:val="left"/>
              <w:rPr>
                <w:sz w:val="20"/>
                <w:szCs w:val="20"/>
              </w:rPr>
            </w:pPr>
            <w:r>
              <w:rPr>
                <w:sz w:val="20"/>
                <w:szCs w:val="20"/>
              </w:rPr>
              <w:t>Cost analysis;</w:t>
            </w:r>
          </w:p>
          <w:p w14:paraId="7ED60BD8" w14:textId="77777777" w:rsidR="00B33FBB" w:rsidRPr="00B54572" w:rsidRDefault="00B33FBB" w:rsidP="00110F5A">
            <w:pPr>
              <w:pStyle w:val="ListParagraph"/>
              <w:widowControl w:val="0"/>
              <w:numPr>
                <w:ilvl w:val="0"/>
                <w:numId w:val="30"/>
              </w:numPr>
              <w:autoSpaceDE w:val="0"/>
              <w:autoSpaceDN w:val="0"/>
              <w:adjustRightInd w:val="0"/>
              <w:jc w:val="left"/>
              <w:rPr>
                <w:sz w:val="20"/>
                <w:szCs w:val="20"/>
              </w:rPr>
            </w:pPr>
            <w:r>
              <w:rPr>
                <w:sz w:val="20"/>
                <w:szCs w:val="20"/>
              </w:rPr>
              <w:t>Long List of hard and soft measures.</w:t>
            </w:r>
          </w:p>
        </w:tc>
        <w:tc>
          <w:tcPr>
            <w:tcW w:w="1842" w:type="dxa"/>
          </w:tcPr>
          <w:p w14:paraId="74915D12" w14:textId="77777777" w:rsidR="00B33FBB" w:rsidRDefault="00B33FBB" w:rsidP="00110F5A">
            <w:pPr>
              <w:pStyle w:val="ListParagraph"/>
              <w:widowControl w:val="0"/>
              <w:numPr>
                <w:ilvl w:val="0"/>
                <w:numId w:val="30"/>
              </w:numPr>
              <w:autoSpaceDE w:val="0"/>
              <w:autoSpaceDN w:val="0"/>
              <w:adjustRightInd w:val="0"/>
              <w:jc w:val="left"/>
              <w:rPr>
                <w:color w:val="000000"/>
                <w:sz w:val="20"/>
                <w:szCs w:val="20"/>
              </w:rPr>
            </w:pPr>
            <w:r>
              <w:rPr>
                <w:color w:val="000000"/>
                <w:sz w:val="20"/>
                <w:szCs w:val="20"/>
              </w:rPr>
              <w:t>Sludge management strategic planning experience.</w:t>
            </w:r>
          </w:p>
          <w:p w14:paraId="07AC6245" w14:textId="77777777" w:rsidR="00B33FBB" w:rsidRDefault="00B33FBB" w:rsidP="00110F5A">
            <w:pPr>
              <w:pStyle w:val="ListParagraph"/>
              <w:widowControl w:val="0"/>
              <w:numPr>
                <w:ilvl w:val="0"/>
                <w:numId w:val="30"/>
              </w:numPr>
              <w:autoSpaceDE w:val="0"/>
              <w:autoSpaceDN w:val="0"/>
              <w:adjustRightInd w:val="0"/>
              <w:jc w:val="left"/>
              <w:rPr>
                <w:color w:val="000000"/>
                <w:sz w:val="20"/>
                <w:szCs w:val="20"/>
              </w:rPr>
            </w:pPr>
            <w:r>
              <w:rPr>
                <w:color w:val="000000"/>
                <w:sz w:val="20"/>
                <w:szCs w:val="20"/>
              </w:rPr>
              <w:t>Practical sludge management expert.</w:t>
            </w:r>
          </w:p>
          <w:p w14:paraId="7B42A5BD" w14:textId="77777777" w:rsidR="00B33FBB" w:rsidRPr="00B33FBB" w:rsidRDefault="00B33FBB" w:rsidP="00110F5A">
            <w:pPr>
              <w:pStyle w:val="ListParagraph"/>
              <w:widowControl w:val="0"/>
              <w:numPr>
                <w:ilvl w:val="0"/>
                <w:numId w:val="30"/>
              </w:numPr>
              <w:autoSpaceDE w:val="0"/>
              <w:autoSpaceDN w:val="0"/>
              <w:adjustRightInd w:val="0"/>
              <w:jc w:val="left"/>
              <w:rPr>
                <w:color w:val="000000"/>
                <w:sz w:val="20"/>
                <w:szCs w:val="20"/>
              </w:rPr>
            </w:pPr>
            <w:r>
              <w:rPr>
                <w:color w:val="000000"/>
                <w:sz w:val="20"/>
                <w:szCs w:val="20"/>
              </w:rPr>
              <w:t xml:space="preserve">Potentially laboratory analysis for soil / sludge samples.   </w:t>
            </w:r>
          </w:p>
        </w:tc>
        <w:tc>
          <w:tcPr>
            <w:tcW w:w="3544" w:type="dxa"/>
          </w:tcPr>
          <w:p w14:paraId="46DD3819" w14:textId="77777777" w:rsidR="00530CAD" w:rsidRDefault="00530CAD" w:rsidP="00530CAD">
            <w:pPr>
              <w:widowControl w:val="0"/>
              <w:autoSpaceDE w:val="0"/>
              <w:autoSpaceDN w:val="0"/>
              <w:adjustRightInd w:val="0"/>
              <w:rPr>
                <w:color w:val="000000"/>
                <w:sz w:val="20"/>
                <w:szCs w:val="20"/>
              </w:rPr>
            </w:pPr>
            <w:r>
              <w:rPr>
                <w:color w:val="000000"/>
                <w:sz w:val="20"/>
                <w:szCs w:val="20"/>
              </w:rPr>
              <w:t xml:space="preserve">Output indicators: </w:t>
            </w:r>
          </w:p>
          <w:p w14:paraId="2FBDFB6A" w14:textId="77777777" w:rsidR="00530CAD" w:rsidRPr="00530CAD" w:rsidRDefault="00530CAD" w:rsidP="00530CAD">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 xml:space="preserve">Drafts of </w:t>
            </w:r>
            <w:r>
              <w:rPr>
                <w:color w:val="000000"/>
                <w:sz w:val="20"/>
                <w:szCs w:val="20"/>
              </w:rPr>
              <w:t>document</w:t>
            </w:r>
            <w:r w:rsidRPr="00530CAD">
              <w:rPr>
                <w:color w:val="000000"/>
                <w:sz w:val="20"/>
                <w:szCs w:val="20"/>
              </w:rPr>
              <w:t xml:space="preserve"> delivered on time. </w:t>
            </w:r>
          </w:p>
          <w:p w14:paraId="2662CD4D" w14:textId="77777777" w:rsidR="00530CAD" w:rsidRPr="00530CAD" w:rsidRDefault="00530CAD" w:rsidP="00530CAD">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Consultation meetings held.</w:t>
            </w:r>
          </w:p>
          <w:p w14:paraId="376ADADD" w14:textId="77777777" w:rsidR="00530CAD" w:rsidRPr="00530CAD" w:rsidRDefault="00530CAD" w:rsidP="00530CAD">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Acceptance of report</w:t>
            </w:r>
            <w:r>
              <w:rPr>
                <w:color w:val="000000"/>
                <w:sz w:val="20"/>
                <w:szCs w:val="20"/>
              </w:rPr>
              <w:t xml:space="preserve"> by MIE</w:t>
            </w:r>
            <w:r w:rsidRPr="00530CAD">
              <w:rPr>
                <w:color w:val="000000"/>
                <w:sz w:val="20"/>
                <w:szCs w:val="20"/>
              </w:rPr>
              <w:t>.</w:t>
            </w:r>
          </w:p>
          <w:p w14:paraId="195B2C99" w14:textId="77777777" w:rsidR="00530CAD" w:rsidRPr="00530CAD" w:rsidRDefault="00530CAD" w:rsidP="00530CAD">
            <w:pPr>
              <w:widowControl w:val="0"/>
              <w:autoSpaceDE w:val="0"/>
              <w:autoSpaceDN w:val="0"/>
              <w:adjustRightInd w:val="0"/>
              <w:rPr>
                <w:color w:val="000000"/>
                <w:sz w:val="20"/>
                <w:szCs w:val="20"/>
              </w:rPr>
            </w:pPr>
          </w:p>
          <w:p w14:paraId="59CABB07" w14:textId="77777777" w:rsidR="00530CAD" w:rsidRDefault="00530CAD" w:rsidP="00530CAD">
            <w:pPr>
              <w:widowControl w:val="0"/>
              <w:autoSpaceDE w:val="0"/>
              <w:autoSpaceDN w:val="0"/>
              <w:adjustRightInd w:val="0"/>
              <w:rPr>
                <w:color w:val="000000"/>
                <w:sz w:val="20"/>
                <w:szCs w:val="20"/>
              </w:rPr>
            </w:pPr>
            <w:r>
              <w:rPr>
                <w:color w:val="000000"/>
                <w:sz w:val="20"/>
                <w:szCs w:val="20"/>
              </w:rPr>
              <w:t xml:space="preserve">Outcome: </w:t>
            </w:r>
          </w:p>
          <w:p w14:paraId="5175E664" w14:textId="77777777" w:rsidR="00B33FBB" w:rsidRPr="00530CAD" w:rsidRDefault="00530CAD" w:rsidP="00530CAD">
            <w:pPr>
              <w:pStyle w:val="ListParagraph"/>
              <w:widowControl w:val="0"/>
              <w:numPr>
                <w:ilvl w:val="0"/>
                <w:numId w:val="41"/>
              </w:numPr>
              <w:autoSpaceDE w:val="0"/>
              <w:autoSpaceDN w:val="0"/>
              <w:adjustRightInd w:val="0"/>
              <w:rPr>
                <w:color w:val="000000"/>
                <w:sz w:val="20"/>
                <w:szCs w:val="20"/>
              </w:rPr>
            </w:pPr>
            <w:r>
              <w:rPr>
                <w:color w:val="000000"/>
                <w:sz w:val="20"/>
                <w:szCs w:val="20"/>
              </w:rPr>
              <w:t xml:space="preserve">Feedback from practical application of approach in </w:t>
            </w:r>
            <w:r w:rsidR="009F5A11">
              <w:rPr>
                <w:color w:val="000000"/>
                <w:sz w:val="20"/>
                <w:szCs w:val="20"/>
              </w:rPr>
              <w:t xml:space="preserve">project investments. </w:t>
            </w:r>
          </w:p>
        </w:tc>
        <w:tc>
          <w:tcPr>
            <w:tcW w:w="2126" w:type="dxa"/>
          </w:tcPr>
          <w:p w14:paraId="331464EB" w14:textId="77777777" w:rsidR="00B33FBB" w:rsidRPr="00066EDE" w:rsidRDefault="00B33FBB" w:rsidP="00125EFA">
            <w:pPr>
              <w:jc w:val="left"/>
              <w:rPr>
                <w:sz w:val="20"/>
                <w:szCs w:val="20"/>
              </w:rPr>
            </w:pPr>
            <w:r w:rsidRPr="00066EDE">
              <w:rPr>
                <w:color w:val="000000"/>
                <w:sz w:val="20"/>
                <w:szCs w:val="20"/>
              </w:rPr>
              <w:t xml:space="preserve"> </w:t>
            </w:r>
            <w:r w:rsidR="00125EFA">
              <w:rPr>
                <w:color w:val="000000"/>
                <w:sz w:val="20"/>
                <w:szCs w:val="20"/>
              </w:rPr>
              <w:t>Feedback from technical teams developing projects.</w:t>
            </w:r>
          </w:p>
        </w:tc>
      </w:tr>
      <w:tr w:rsidR="00B33FBB" w:rsidRPr="00EE0016" w14:paraId="4CC79003" w14:textId="77777777" w:rsidTr="00415282">
        <w:tc>
          <w:tcPr>
            <w:tcW w:w="939" w:type="dxa"/>
            <w:shd w:val="clear" w:color="auto" w:fill="D9D9D9" w:themeFill="background1" w:themeFillShade="D9"/>
          </w:tcPr>
          <w:p w14:paraId="60A0148A" w14:textId="77777777" w:rsidR="00B33FBB" w:rsidRPr="00EE0016" w:rsidRDefault="00B33FBB" w:rsidP="00B54572">
            <w:pPr>
              <w:rPr>
                <w:rFonts w:asciiTheme="majorHAnsi" w:hAnsiTheme="majorHAnsi" w:cstheme="majorHAnsi"/>
                <w:sz w:val="18"/>
              </w:rPr>
            </w:pPr>
            <w:r w:rsidRPr="00EE0016">
              <w:rPr>
                <w:rFonts w:asciiTheme="majorHAnsi" w:hAnsiTheme="majorHAnsi" w:cstheme="majorHAnsi"/>
                <w:sz w:val="18"/>
              </w:rPr>
              <w:t>Result</w:t>
            </w:r>
            <w:r>
              <w:rPr>
                <w:rFonts w:asciiTheme="majorHAnsi" w:hAnsiTheme="majorHAnsi" w:cstheme="majorHAnsi"/>
                <w:sz w:val="18"/>
              </w:rPr>
              <w:t xml:space="preserve"> 4</w:t>
            </w:r>
          </w:p>
        </w:tc>
        <w:tc>
          <w:tcPr>
            <w:tcW w:w="2175" w:type="dxa"/>
          </w:tcPr>
          <w:p w14:paraId="7840EA77" w14:textId="77777777" w:rsidR="00B33FBB" w:rsidRPr="00066EDE" w:rsidRDefault="00B33FBB" w:rsidP="00B54572">
            <w:pPr>
              <w:widowControl w:val="0"/>
              <w:autoSpaceDE w:val="0"/>
              <w:autoSpaceDN w:val="0"/>
              <w:adjustRightInd w:val="0"/>
              <w:jc w:val="left"/>
              <w:rPr>
                <w:color w:val="000000"/>
                <w:sz w:val="20"/>
                <w:szCs w:val="20"/>
              </w:rPr>
            </w:pPr>
            <w:r w:rsidRPr="00066EDE">
              <w:rPr>
                <w:bCs/>
                <w:sz w:val="20"/>
                <w:szCs w:val="20"/>
              </w:rPr>
              <w:t>Developed Programme for Water Supply and Waste Water Collection and Treatment 2021-2027</w:t>
            </w:r>
            <w:r w:rsidR="00451844">
              <w:rPr>
                <w:bCs/>
                <w:sz w:val="20"/>
                <w:szCs w:val="20"/>
              </w:rPr>
              <w:t xml:space="preserve"> and 2028-2034</w:t>
            </w:r>
          </w:p>
        </w:tc>
        <w:tc>
          <w:tcPr>
            <w:tcW w:w="2977" w:type="dxa"/>
          </w:tcPr>
          <w:p w14:paraId="6D6FCC7E" w14:textId="77777777" w:rsidR="00B33FBB" w:rsidRPr="00243C4A" w:rsidRDefault="00B33FBB" w:rsidP="00110F5A">
            <w:pPr>
              <w:pStyle w:val="ListParagraph"/>
              <w:widowControl w:val="0"/>
              <w:numPr>
                <w:ilvl w:val="0"/>
                <w:numId w:val="30"/>
              </w:numPr>
              <w:autoSpaceDE w:val="0"/>
              <w:autoSpaceDN w:val="0"/>
              <w:adjustRightInd w:val="0"/>
              <w:jc w:val="left"/>
              <w:rPr>
                <w:sz w:val="20"/>
                <w:szCs w:val="20"/>
              </w:rPr>
            </w:pPr>
            <w:r>
              <w:rPr>
                <w:color w:val="000000"/>
                <w:sz w:val="20"/>
                <w:szCs w:val="20"/>
              </w:rPr>
              <w:t>Co-ordination with Water Master Plan.</w:t>
            </w:r>
          </w:p>
          <w:p w14:paraId="7504E1F3" w14:textId="77777777" w:rsidR="00243C4A" w:rsidRDefault="00243C4A" w:rsidP="00110F5A">
            <w:pPr>
              <w:pStyle w:val="ListParagraph"/>
              <w:widowControl w:val="0"/>
              <w:numPr>
                <w:ilvl w:val="0"/>
                <w:numId w:val="30"/>
              </w:numPr>
              <w:autoSpaceDE w:val="0"/>
              <w:autoSpaceDN w:val="0"/>
              <w:adjustRightInd w:val="0"/>
              <w:jc w:val="left"/>
              <w:rPr>
                <w:sz w:val="20"/>
                <w:szCs w:val="20"/>
              </w:rPr>
            </w:pPr>
            <w:r>
              <w:rPr>
                <w:sz w:val="20"/>
                <w:szCs w:val="20"/>
              </w:rPr>
              <w:t>Financial policy and planning.</w:t>
            </w:r>
          </w:p>
          <w:p w14:paraId="575D21EF" w14:textId="77777777" w:rsidR="00243C4A" w:rsidRDefault="00243C4A" w:rsidP="00110F5A">
            <w:pPr>
              <w:pStyle w:val="ListParagraph"/>
              <w:widowControl w:val="0"/>
              <w:numPr>
                <w:ilvl w:val="0"/>
                <w:numId w:val="30"/>
              </w:numPr>
              <w:autoSpaceDE w:val="0"/>
              <w:autoSpaceDN w:val="0"/>
              <w:adjustRightInd w:val="0"/>
              <w:jc w:val="left"/>
              <w:rPr>
                <w:sz w:val="20"/>
                <w:szCs w:val="20"/>
              </w:rPr>
            </w:pPr>
            <w:r>
              <w:rPr>
                <w:sz w:val="20"/>
                <w:szCs w:val="20"/>
              </w:rPr>
              <w:t>Prioritisation.</w:t>
            </w:r>
          </w:p>
          <w:p w14:paraId="2AEBB501" w14:textId="77777777" w:rsidR="00243C4A" w:rsidRPr="00066EDE" w:rsidRDefault="00243C4A" w:rsidP="00110F5A">
            <w:pPr>
              <w:pStyle w:val="ListParagraph"/>
              <w:widowControl w:val="0"/>
              <w:numPr>
                <w:ilvl w:val="0"/>
                <w:numId w:val="30"/>
              </w:numPr>
              <w:autoSpaceDE w:val="0"/>
              <w:autoSpaceDN w:val="0"/>
              <w:adjustRightInd w:val="0"/>
              <w:jc w:val="left"/>
              <w:rPr>
                <w:sz w:val="20"/>
                <w:szCs w:val="20"/>
              </w:rPr>
            </w:pPr>
            <w:r>
              <w:rPr>
                <w:sz w:val="20"/>
                <w:szCs w:val="20"/>
              </w:rPr>
              <w:t>Establishment of procedures.</w:t>
            </w:r>
          </w:p>
        </w:tc>
        <w:tc>
          <w:tcPr>
            <w:tcW w:w="1842" w:type="dxa"/>
          </w:tcPr>
          <w:p w14:paraId="2F8B9F69" w14:textId="77777777" w:rsidR="00B33FBB" w:rsidRDefault="00B33FBB" w:rsidP="00110F5A">
            <w:pPr>
              <w:pStyle w:val="ListParagraph"/>
              <w:widowControl w:val="0"/>
              <w:numPr>
                <w:ilvl w:val="0"/>
                <w:numId w:val="30"/>
              </w:numPr>
              <w:autoSpaceDE w:val="0"/>
              <w:autoSpaceDN w:val="0"/>
              <w:adjustRightInd w:val="0"/>
              <w:jc w:val="left"/>
              <w:rPr>
                <w:color w:val="000000"/>
                <w:sz w:val="20"/>
                <w:szCs w:val="20"/>
              </w:rPr>
            </w:pPr>
            <w:r>
              <w:rPr>
                <w:color w:val="000000"/>
                <w:sz w:val="20"/>
                <w:szCs w:val="20"/>
              </w:rPr>
              <w:t>Drinking water and wastewater infrastructure planning expertise.</w:t>
            </w:r>
          </w:p>
          <w:p w14:paraId="1A6F53E4" w14:textId="77777777" w:rsidR="00B33FBB" w:rsidRPr="00B33FBB" w:rsidRDefault="00243C4A" w:rsidP="00110F5A">
            <w:pPr>
              <w:pStyle w:val="ListParagraph"/>
              <w:widowControl w:val="0"/>
              <w:numPr>
                <w:ilvl w:val="0"/>
                <w:numId w:val="30"/>
              </w:numPr>
              <w:autoSpaceDE w:val="0"/>
              <w:autoSpaceDN w:val="0"/>
              <w:adjustRightInd w:val="0"/>
              <w:jc w:val="left"/>
              <w:rPr>
                <w:color w:val="000000"/>
                <w:sz w:val="20"/>
                <w:szCs w:val="20"/>
              </w:rPr>
            </w:pPr>
            <w:r>
              <w:rPr>
                <w:color w:val="000000"/>
                <w:sz w:val="20"/>
                <w:szCs w:val="20"/>
              </w:rPr>
              <w:t>Financial planning specialist.</w:t>
            </w:r>
          </w:p>
        </w:tc>
        <w:tc>
          <w:tcPr>
            <w:tcW w:w="3544" w:type="dxa"/>
          </w:tcPr>
          <w:p w14:paraId="3BF21603" w14:textId="77777777" w:rsidR="009F5A11" w:rsidRDefault="009F5A11" w:rsidP="009F5A11">
            <w:pPr>
              <w:widowControl w:val="0"/>
              <w:autoSpaceDE w:val="0"/>
              <w:autoSpaceDN w:val="0"/>
              <w:adjustRightInd w:val="0"/>
              <w:rPr>
                <w:color w:val="000000"/>
                <w:sz w:val="20"/>
                <w:szCs w:val="20"/>
              </w:rPr>
            </w:pPr>
            <w:r>
              <w:rPr>
                <w:color w:val="000000"/>
                <w:sz w:val="20"/>
                <w:szCs w:val="20"/>
              </w:rPr>
              <w:t>Outputs:</w:t>
            </w:r>
          </w:p>
          <w:p w14:paraId="5143562B" w14:textId="77777777" w:rsidR="009F5A11" w:rsidRPr="00530CAD" w:rsidRDefault="009F5A11" w:rsidP="009F5A11">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 xml:space="preserve">Drafts of </w:t>
            </w:r>
            <w:r>
              <w:rPr>
                <w:color w:val="000000"/>
                <w:sz w:val="20"/>
                <w:szCs w:val="20"/>
              </w:rPr>
              <w:t>document</w:t>
            </w:r>
            <w:r w:rsidRPr="00530CAD">
              <w:rPr>
                <w:color w:val="000000"/>
                <w:sz w:val="20"/>
                <w:szCs w:val="20"/>
              </w:rPr>
              <w:t xml:space="preserve"> delivered on time. </w:t>
            </w:r>
          </w:p>
          <w:p w14:paraId="1F4D8ABC" w14:textId="77777777" w:rsidR="009F5A11" w:rsidRDefault="009F5A11" w:rsidP="009F5A11">
            <w:pPr>
              <w:pStyle w:val="ListParagraph"/>
              <w:widowControl w:val="0"/>
              <w:numPr>
                <w:ilvl w:val="0"/>
                <w:numId w:val="40"/>
              </w:numPr>
              <w:autoSpaceDE w:val="0"/>
              <w:autoSpaceDN w:val="0"/>
              <w:adjustRightInd w:val="0"/>
              <w:rPr>
                <w:color w:val="000000"/>
                <w:sz w:val="20"/>
                <w:szCs w:val="20"/>
              </w:rPr>
            </w:pPr>
            <w:r w:rsidRPr="00530CAD">
              <w:rPr>
                <w:color w:val="000000"/>
                <w:sz w:val="20"/>
                <w:szCs w:val="20"/>
              </w:rPr>
              <w:t>Consultation meetings held.</w:t>
            </w:r>
          </w:p>
          <w:p w14:paraId="7CD02356" w14:textId="77777777" w:rsidR="009F5A11" w:rsidRPr="009F5A11" w:rsidRDefault="009F5A11" w:rsidP="009F5A11">
            <w:pPr>
              <w:pStyle w:val="ListParagraph"/>
              <w:widowControl w:val="0"/>
              <w:numPr>
                <w:ilvl w:val="0"/>
                <w:numId w:val="40"/>
              </w:numPr>
              <w:autoSpaceDE w:val="0"/>
              <w:autoSpaceDN w:val="0"/>
              <w:adjustRightInd w:val="0"/>
              <w:rPr>
                <w:color w:val="000000"/>
                <w:sz w:val="20"/>
                <w:szCs w:val="20"/>
              </w:rPr>
            </w:pPr>
            <w:r w:rsidRPr="009F5A11">
              <w:rPr>
                <w:color w:val="000000"/>
                <w:sz w:val="20"/>
                <w:szCs w:val="20"/>
              </w:rPr>
              <w:t>Acceptance of report by MIE.</w:t>
            </w:r>
          </w:p>
          <w:p w14:paraId="57E8A0AA" w14:textId="77777777" w:rsidR="009F5A11" w:rsidRDefault="009F5A11" w:rsidP="009F5A11">
            <w:pPr>
              <w:pStyle w:val="ListParagraph"/>
              <w:widowControl w:val="0"/>
              <w:autoSpaceDE w:val="0"/>
              <w:autoSpaceDN w:val="0"/>
              <w:adjustRightInd w:val="0"/>
              <w:ind w:left="360"/>
              <w:rPr>
                <w:color w:val="000000"/>
                <w:sz w:val="20"/>
                <w:szCs w:val="20"/>
              </w:rPr>
            </w:pPr>
          </w:p>
          <w:p w14:paraId="12686E81" w14:textId="77777777" w:rsidR="009F5A11" w:rsidRDefault="009F5A11" w:rsidP="009F5A11">
            <w:pPr>
              <w:widowControl w:val="0"/>
              <w:autoSpaceDE w:val="0"/>
              <w:autoSpaceDN w:val="0"/>
              <w:adjustRightInd w:val="0"/>
              <w:rPr>
                <w:color w:val="000000"/>
                <w:sz w:val="20"/>
                <w:szCs w:val="20"/>
              </w:rPr>
            </w:pPr>
            <w:r>
              <w:rPr>
                <w:color w:val="000000"/>
                <w:sz w:val="20"/>
                <w:szCs w:val="20"/>
              </w:rPr>
              <w:t xml:space="preserve">Outcomes: </w:t>
            </w:r>
          </w:p>
          <w:p w14:paraId="4B640F0C" w14:textId="77777777" w:rsidR="00B33FBB" w:rsidRPr="009F5A11" w:rsidRDefault="00530CAD" w:rsidP="009F5A11">
            <w:pPr>
              <w:pStyle w:val="ListParagraph"/>
              <w:widowControl w:val="0"/>
              <w:numPr>
                <w:ilvl w:val="0"/>
                <w:numId w:val="42"/>
              </w:numPr>
              <w:autoSpaceDE w:val="0"/>
              <w:autoSpaceDN w:val="0"/>
              <w:adjustRightInd w:val="0"/>
              <w:rPr>
                <w:color w:val="000000"/>
                <w:sz w:val="20"/>
                <w:szCs w:val="20"/>
              </w:rPr>
            </w:pPr>
            <w:r w:rsidRPr="009F5A11">
              <w:rPr>
                <w:color w:val="000000"/>
                <w:sz w:val="20"/>
                <w:szCs w:val="20"/>
              </w:rPr>
              <w:t>Acceptance of programme by other institutions like AKUM.</w:t>
            </w:r>
          </w:p>
          <w:p w14:paraId="58A22470" w14:textId="77777777" w:rsidR="00530CAD" w:rsidRPr="00530CAD" w:rsidRDefault="00530CAD" w:rsidP="00530CAD">
            <w:pPr>
              <w:pStyle w:val="ListParagraph"/>
              <w:widowControl w:val="0"/>
              <w:numPr>
                <w:ilvl w:val="0"/>
                <w:numId w:val="30"/>
              </w:numPr>
              <w:autoSpaceDE w:val="0"/>
              <w:autoSpaceDN w:val="0"/>
              <w:adjustRightInd w:val="0"/>
              <w:rPr>
                <w:color w:val="000000"/>
                <w:sz w:val="20"/>
                <w:szCs w:val="20"/>
              </w:rPr>
            </w:pPr>
            <w:r>
              <w:rPr>
                <w:color w:val="000000"/>
                <w:sz w:val="20"/>
                <w:szCs w:val="20"/>
              </w:rPr>
              <w:t>Evidence of the practical use of se of programming.  E.g.: IPA planning.</w:t>
            </w:r>
          </w:p>
        </w:tc>
        <w:tc>
          <w:tcPr>
            <w:tcW w:w="2126" w:type="dxa"/>
          </w:tcPr>
          <w:p w14:paraId="5F5CB7CC" w14:textId="77777777" w:rsidR="00B33FBB" w:rsidRDefault="00125EFA" w:rsidP="00125EFA">
            <w:pPr>
              <w:jc w:val="left"/>
              <w:rPr>
                <w:color w:val="000000"/>
                <w:sz w:val="20"/>
                <w:szCs w:val="20"/>
              </w:rPr>
            </w:pPr>
            <w:r>
              <w:rPr>
                <w:color w:val="000000"/>
                <w:sz w:val="20"/>
                <w:szCs w:val="20"/>
              </w:rPr>
              <w:t xml:space="preserve">EU/IFI </w:t>
            </w:r>
            <w:r w:rsidRPr="00066EDE">
              <w:rPr>
                <w:color w:val="000000"/>
                <w:sz w:val="20"/>
                <w:szCs w:val="20"/>
              </w:rPr>
              <w:t>investment planning.</w:t>
            </w:r>
          </w:p>
          <w:p w14:paraId="03040885" w14:textId="77777777" w:rsidR="00125EFA" w:rsidRPr="00066EDE" w:rsidRDefault="00125EFA" w:rsidP="00125EFA">
            <w:pPr>
              <w:jc w:val="left"/>
              <w:rPr>
                <w:sz w:val="20"/>
                <w:szCs w:val="20"/>
              </w:rPr>
            </w:pPr>
            <w:r>
              <w:rPr>
                <w:color w:val="000000"/>
                <w:sz w:val="20"/>
                <w:szCs w:val="20"/>
              </w:rPr>
              <w:t>List of projects in development.</w:t>
            </w:r>
          </w:p>
        </w:tc>
      </w:tr>
      <w:tr w:rsidR="00B33FBB" w:rsidRPr="00EE0016" w14:paraId="5D78CB84" w14:textId="77777777" w:rsidTr="00415282">
        <w:trPr>
          <w:trHeight w:val="1914"/>
        </w:trPr>
        <w:tc>
          <w:tcPr>
            <w:tcW w:w="939" w:type="dxa"/>
            <w:shd w:val="clear" w:color="auto" w:fill="D9D9D9" w:themeFill="background1" w:themeFillShade="D9"/>
          </w:tcPr>
          <w:p w14:paraId="1EEC97B0" w14:textId="77777777" w:rsidR="00B33FBB" w:rsidRPr="00EE0016" w:rsidRDefault="00B33FBB" w:rsidP="00B54572">
            <w:pPr>
              <w:rPr>
                <w:rFonts w:asciiTheme="majorHAnsi" w:hAnsiTheme="majorHAnsi" w:cstheme="majorHAnsi"/>
                <w:sz w:val="18"/>
              </w:rPr>
            </w:pPr>
            <w:r w:rsidRPr="00EE0016">
              <w:rPr>
                <w:rFonts w:asciiTheme="majorHAnsi" w:hAnsiTheme="majorHAnsi" w:cstheme="majorHAnsi"/>
                <w:sz w:val="18"/>
              </w:rPr>
              <w:lastRenderedPageBreak/>
              <w:t>Result</w:t>
            </w:r>
            <w:r>
              <w:rPr>
                <w:rFonts w:asciiTheme="majorHAnsi" w:hAnsiTheme="majorHAnsi" w:cstheme="majorHAnsi"/>
                <w:sz w:val="18"/>
              </w:rPr>
              <w:t xml:space="preserve"> 5</w:t>
            </w:r>
          </w:p>
        </w:tc>
        <w:tc>
          <w:tcPr>
            <w:tcW w:w="2175" w:type="dxa"/>
          </w:tcPr>
          <w:p w14:paraId="75840830" w14:textId="77777777" w:rsidR="00B33FBB" w:rsidRPr="00066EDE" w:rsidRDefault="00B33FBB" w:rsidP="00B54572">
            <w:pPr>
              <w:widowControl w:val="0"/>
              <w:autoSpaceDE w:val="0"/>
              <w:autoSpaceDN w:val="0"/>
              <w:adjustRightInd w:val="0"/>
              <w:jc w:val="left"/>
              <w:rPr>
                <w:bCs/>
                <w:sz w:val="20"/>
                <w:szCs w:val="20"/>
              </w:rPr>
            </w:pPr>
            <w:r w:rsidRPr="00066EDE">
              <w:rPr>
                <w:bCs/>
                <w:sz w:val="20"/>
                <w:szCs w:val="20"/>
              </w:rPr>
              <w:t>Drafted legislation to enable the completion of the transposition of Drinking Water Directive (DWD) and Urban Waste Water Treatment Directive (UWWTD).</w:t>
            </w:r>
          </w:p>
        </w:tc>
        <w:tc>
          <w:tcPr>
            <w:tcW w:w="2977" w:type="dxa"/>
          </w:tcPr>
          <w:p w14:paraId="653AFDB1" w14:textId="77777777" w:rsidR="00B33FBB" w:rsidRDefault="00243C4A" w:rsidP="00110F5A">
            <w:pPr>
              <w:pStyle w:val="ListParagraph"/>
              <w:numPr>
                <w:ilvl w:val="0"/>
                <w:numId w:val="35"/>
              </w:numPr>
              <w:jc w:val="left"/>
              <w:rPr>
                <w:color w:val="000000"/>
                <w:sz w:val="20"/>
                <w:szCs w:val="20"/>
              </w:rPr>
            </w:pPr>
            <w:r>
              <w:rPr>
                <w:color w:val="000000"/>
                <w:sz w:val="20"/>
                <w:szCs w:val="20"/>
              </w:rPr>
              <w:t>Gap analysis.</w:t>
            </w:r>
          </w:p>
          <w:p w14:paraId="23234AA4" w14:textId="77777777" w:rsidR="00243C4A" w:rsidRDefault="00243C4A" w:rsidP="00110F5A">
            <w:pPr>
              <w:pStyle w:val="ListParagraph"/>
              <w:numPr>
                <w:ilvl w:val="0"/>
                <w:numId w:val="35"/>
              </w:numPr>
              <w:jc w:val="left"/>
              <w:rPr>
                <w:color w:val="000000"/>
                <w:sz w:val="20"/>
                <w:szCs w:val="20"/>
              </w:rPr>
            </w:pPr>
            <w:r>
              <w:rPr>
                <w:color w:val="000000"/>
                <w:sz w:val="20"/>
                <w:szCs w:val="20"/>
              </w:rPr>
              <w:t>Drafting legislation and sub-legislation.</w:t>
            </w:r>
          </w:p>
          <w:p w14:paraId="1BF3392A" w14:textId="77777777" w:rsidR="00243C4A" w:rsidRDefault="00243C4A" w:rsidP="00110F5A">
            <w:pPr>
              <w:pStyle w:val="ListParagraph"/>
              <w:numPr>
                <w:ilvl w:val="0"/>
                <w:numId w:val="35"/>
              </w:numPr>
              <w:jc w:val="left"/>
              <w:rPr>
                <w:color w:val="000000"/>
                <w:sz w:val="20"/>
                <w:szCs w:val="20"/>
              </w:rPr>
            </w:pPr>
            <w:r>
              <w:rPr>
                <w:color w:val="000000"/>
                <w:sz w:val="20"/>
                <w:szCs w:val="20"/>
              </w:rPr>
              <w:t>Consultation.</w:t>
            </w:r>
          </w:p>
          <w:p w14:paraId="5CE4D3F4" w14:textId="77777777" w:rsidR="00243C4A" w:rsidRPr="00243C4A" w:rsidRDefault="00243C4A" w:rsidP="00110F5A">
            <w:pPr>
              <w:pStyle w:val="ListParagraph"/>
              <w:numPr>
                <w:ilvl w:val="0"/>
                <w:numId w:val="35"/>
              </w:numPr>
              <w:jc w:val="left"/>
              <w:rPr>
                <w:color w:val="000000"/>
                <w:sz w:val="20"/>
                <w:szCs w:val="20"/>
              </w:rPr>
            </w:pPr>
            <w:r>
              <w:rPr>
                <w:color w:val="000000"/>
                <w:sz w:val="20"/>
                <w:szCs w:val="20"/>
              </w:rPr>
              <w:t>Provision of final drafts.</w:t>
            </w:r>
          </w:p>
        </w:tc>
        <w:tc>
          <w:tcPr>
            <w:tcW w:w="1842" w:type="dxa"/>
          </w:tcPr>
          <w:p w14:paraId="51A40D5C" w14:textId="77777777" w:rsidR="00B33FBB" w:rsidRDefault="00243C4A" w:rsidP="00110F5A">
            <w:pPr>
              <w:pStyle w:val="ListParagraph"/>
              <w:widowControl w:val="0"/>
              <w:numPr>
                <w:ilvl w:val="0"/>
                <w:numId w:val="33"/>
              </w:numPr>
              <w:autoSpaceDE w:val="0"/>
              <w:autoSpaceDN w:val="0"/>
              <w:adjustRightInd w:val="0"/>
              <w:jc w:val="left"/>
              <w:rPr>
                <w:color w:val="000000"/>
                <w:sz w:val="20"/>
                <w:szCs w:val="20"/>
              </w:rPr>
            </w:pPr>
            <w:r>
              <w:rPr>
                <w:color w:val="000000"/>
                <w:sz w:val="20"/>
                <w:szCs w:val="20"/>
              </w:rPr>
              <w:t>EU legislation expert.</w:t>
            </w:r>
          </w:p>
          <w:p w14:paraId="1DA15479" w14:textId="77777777" w:rsidR="00243C4A" w:rsidRPr="00243C4A" w:rsidRDefault="00243C4A" w:rsidP="00110F5A">
            <w:pPr>
              <w:pStyle w:val="ListParagraph"/>
              <w:widowControl w:val="0"/>
              <w:numPr>
                <w:ilvl w:val="0"/>
                <w:numId w:val="33"/>
              </w:numPr>
              <w:autoSpaceDE w:val="0"/>
              <w:autoSpaceDN w:val="0"/>
              <w:adjustRightInd w:val="0"/>
              <w:jc w:val="left"/>
              <w:rPr>
                <w:color w:val="000000"/>
                <w:sz w:val="20"/>
                <w:szCs w:val="20"/>
              </w:rPr>
            </w:pPr>
            <w:r>
              <w:rPr>
                <w:color w:val="000000"/>
                <w:sz w:val="20"/>
                <w:szCs w:val="20"/>
              </w:rPr>
              <w:t>Albanian legal expert.</w:t>
            </w:r>
          </w:p>
        </w:tc>
        <w:tc>
          <w:tcPr>
            <w:tcW w:w="3544" w:type="dxa"/>
          </w:tcPr>
          <w:p w14:paraId="51325576" w14:textId="77777777" w:rsidR="00B33FBB" w:rsidRDefault="00530CAD" w:rsidP="00530CAD">
            <w:pPr>
              <w:widowControl w:val="0"/>
              <w:autoSpaceDE w:val="0"/>
              <w:autoSpaceDN w:val="0"/>
              <w:adjustRightInd w:val="0"/>
              <w:rPr>
                <w:color w:val="000000"/>
                <w:sz w:val="20"/>
                <w:szCs w:val="20"/>
              </w:rPr>
            </w:pPr>
            <w:r>
              <w:rPr>
                <w:color w:val="000000"/>
                <w:sz w:val="20"/>
                <w:szCs w:val="20"/>
              </w:rPr>
              <w:t>Ou</w:t>
            </w:r>
            <w:r w:rsidR="009F5A11">
              <w:rPr>
                <w:color w:val="000000"/>
                <w:sz w:val="20"/>
                <w:szCs w:val="20"/>
              </w:rPr>
              <w:t>t</w:t>
            </w:r>
            <w:r>
              <w:rPr>
                <w:color w:val="000000"/>
                <w:sz w:val="20"/>
                <w:szCs w:val="20"/>
              </w:rPr>
              <w:t>puts:</w:t>
            </w:r>
          </w:p>
          <w:p w14:paraId="13056FDA" w14:textId="77777777" w:rsidR="00530CAD" w:rsidRDefault="00530CAD" w:rsidP="00530CAD">
            <w:pPr>
              <w:widowControl w:val="0"/>
              <w:autoSpaceDE w:val="0"/>
              <w:autoSpaceDN w:val="0"/>
              <w:adjustRightInd w:val="0"/>
              <w:rPr>
                <w:color w:val="000000"/>
                <w:sz w:val="20"/>
                <w:szCs w:val="20"/>
              </w:rPr>
            </w:pPr>
            <w:r>
              <w:rPr>
                <w:color w:val="000000"/>
                <w:sz w:val="20"/>
                <w:szCs w:val="20"/>
              </w:rPr>
              <w:t>Delivery of drafts and acceptance of final report.</w:t>
            </w:r>
          </w:p>
          <w:p w14:paraId="52A0CBD2" w14:textId="77777777" w:rsidR="008E0289" w:rsidRDefault="008E0289" w:rsidP="00530CAD">
            <w:pPr>
              <w:widowControl w:val="0"/>
              <w:autoSpaceDE w:val="0"/>
              <w:autoSpaceDN w:val="0"/>
              <w:adjustRightInd w:val="0"/>
              <w:rPr>
                <w:color w:val="000000"/>
                <w:sz w:val="20"/>
                <w:szCs w:val="20"/>
              </w:rPr>
            </w:pPr>
          </w:p>
          <w:p w14:paraId="7DB81805" w14:textId="77777777" w:rsidR="00530CAD" w:rsidRDefault="00530CAD" w:rsidP="00530CAD">
            <w:pPr>
              <w:widowControl w:val="0"/>
              <w:autoSpaceDE w:val="0"/>
              <w:autoSpaceDN w:val="0"/>
              <w:adjustRightInd w:val="0"/>
              <w:rPr>
                <w:color w:val="000000"/>
                <w:sz w:val="20"/>
                <w:szCs w:val="20"/>
              </w:rPr>
            </w:pPr>
            <w:r>
              <w:rPr>
                <w:color w:val="000000"/>
                <w:sz w:val="20"/>
                <w:szCs w:val="20"/>
              </w:rPr>
              <w:t xml:space="preserve">Outcomes: </w:t>
            </w:r>
          </w:p>
          <w:p w14:paraId="1A7E64C4" w14:textId="77777777" w:rsidR="00530CAD" w:rsidRDefault="00530CAD" w:rsidP="00530CAD">
            <w:pPr>
              <w:widowControl w:val="0"/>
              <w:autoSpaceDE w:val="0"/>
              <w:autoSpaceDN w:val="0"/>
              <w:adjustRightInd w:val="0"/>
              <w:rPr>
                <w:color w:val="000000"/>
                <w:sz w:val="20"/>
                <w:szCs w:val="20"/>
              </w:rPr>
            </w:pPr>
            <w:r>
              <w:rPr>
                <w:color w:val="000000"/>
                <w:sz w:val="20"/>
                <w:szCs w:val="20"/>
              </w:rPr>
              <w:t xml:space="preserve">Legislation passed </w:t>
            </w:r>
            <w:r w:rsidR="008E0289">
              <w:rPr>
                <w:color w:val="000000"/>
                <w:sz w:val="20"/>
                <w:szCs w:val="20"/>
              </w:rPr>
              <w:t xml:space="preserve">by </w:t>
            </w:r>
            <w:r>
              <w:rPr>
                <w:color w:val="000000"/>
                <w:sz w:val="20"/>
                <w:szCs w:val="20"/>
              </w:rPr>
              <w:t xml:space="preserve">parliament / DCM. </w:t>
            </w:r>
          </w:p>
          <w:p w14:paraId="7DEC6ADF" w14:textId="77777777" w:rsidR="00530CAD" w:rsidRPr="00530CAD" w:rsidRDefault="00530CAD" w:rsidP="00530CAD">
            <w:pPr>
              <w:widowControl w:val="0"/>
              <w:autoSpaceDE w:val="0"/>
              <w:autoSpaceDN w:val="0"/>
              <w:adjustRightInd w:val="0"/>
              <w:rPr>
                <w:color w:val="000000"/>
                <w:sz w:val="20"/>
                <w:szCs w:val="20"/>
              </w:rPr>
            </w:pPr>
          </w:p>
        </w:tc>
        <w:tc>
          <w:tcPr>
            <w:tcW w:w="2126" w:type="dxa"/>
          </w:tcPr>
          <w:p w14:paraId="71CCEBA3" w14:textId="77777777" w:rsidR="00B33FBB" w:rsidRPr="00066EDE" w:rsidRDefault="00125EFA" w:rsidP="00B54572">
            <w:pPr>
              <w:rPr>
                <w:color w:val="000000"/>
                <w:sz w:val="20"/>
                <w:szCs w:val="20"/>
              </w:rPr>
            </w:pPr>
            <w:r>
              <w:rPr>
                <w:color w:val="000000"/>
                <w:sz w:val="20"/>
                <w:szCs w:val="20"/>
              </w:rPr>
              <w:t>Acceptance of legislation in parliament/DCM.</w:t>
            </w:r>
          </w:p>
        </w:tc>
      </w:tr>
      <w:tr w:rsidR="00B33FBB" w:rsidRPr="00EE0016" w14:paraId="19BDD3A0" w14:textId="77777777" w:rsidTr="00415282">
        <w:tc>
          <w:tcPr>
            <w:tcW w:w="939" w:type="dxa"/>
            <w:shd w:val="clear" w:color="auto" w:fill="D9D9D9" w:themeFill="background1" w:themeFillShade="D9"/>
          </w:tcPr>
          <w:p w14:paraId="7E24782B" w14:textId="77777777" w:rsidR="00B33FBB" w:rsidRPr="00EE0016" w:rsidRDefault="00B33FBB" w:rsidP="00B54572">
            <w:pPr>
              <w:rPr>
                <w:rFonts w:asciiTheme="majorHAnsi" w:hAnsiTheme="majorHAnsi" w:cstheme="majorHAnsi"/>
                <w:sz w:val="18"/>
              </w:rPr>
            </w:pPr>
            <w:r w:rsidRPr="00EE0016">
              <w:rPr>
                <w:rFonts w:asciiTheme="majorHAnsi" w:hAnsiTheme="majorHAnsi" w:cstheme="majorHAnsi"/>
                <w:sz w:val="18"/>
              </w:rPr>
              <w:t>Result</w:t>
            </w:r>
            <w:r>
              <w:rPr>
                <w:rFonts w:asciiTheme="majorHAnsi" w:hAnsiTheme="majorHAnsi" w:cstheme="majorHAnsi"/>
                <w:sz w:val="18"/>
              </w:rPr>
              <w:t xml:space="preserve"> 6</w:t>
            </w:r>
          </w:p>
        </w:tc>
        <w:tc>
          <w:tcPr>
            <w:tcW w:w="2175" w:type="dxa"/>
          </w:tcPr>
          <w:p w14:paraId="5822F511" w14:textId="77777777" w:rsidR="00B33FBB" w:rsidRPr="00066EDE" w:rsidRDefault="00B33FBB" w:rsidP="00B54572">
            <w:pPr>
              <w:widowControl w:val="0"/>
              <w:autoSpaceDE w:val="0"/>
              <w:autoSpaceDN w:val="0"/>
              <w:adjustRightInd w:val="0"/>
              <w:jc w:val="left"/>
              <w:rPr>
                <w:bCs/>
                <w:sz w:val="20"/>
                <w:szCs w:val="20"/>
              </w:rPr>
            </w:pPr>
            <w:r w:rsidRPr="00066EDE">
              <w:rPr>
                <w:bCs/>
                <w:sz w:val="20"/>
                <w:szCs w:val="20"/>
              </w:rPr>
              <w:t xml:space="preserve">A Capacity Development Plan to support the implementation of the DSIPs.  </w:t>
            </w:r>
          </w:p>
        </w:tc>
        <w:tc>
          <w:tcPr>
            <w:tcW w:w="2977" w:type="dxa"/>
          </w:tcPr>
          <w:p w14:paraId="5020794C" w14:textId="77777777" w:rsidR="00110F5A" w:rsidRDefault="00110F5A" w:rsidP="00110F5A">
            <w:pPr>
              <w:pStyle w:val="ListParagraph"/>
              <w:numPr>
                <w:ilvl w:val="0"/>
                <w:numId w:val="36"/>
              </w:numPr>
              <w:jc w:val="left"/>
              <w:rPr>
                <w:color w:val="000000"/>
                <w:sz w:val="20"/>
                <w:szCs w:val="20"/>
              </w:rPr>
            </w:pPr>
            <w:r>
              <w:rPr>
                <w:color w:val="000000"/>
                <w:sz w:val="20"/>
                <w:szCs w:val="20"/>
              </w:rPr>
              <w:t>Definition of skills, knowledge and experience required.</w:t>
            </w:r>
          </w:p>
          <w:p w14:paraId="08DA3693" w14:textId="77777777" w:rsidR="008E0289" w:rsidRDefault="008E0289" w:rsidP="00110F5A">
            <w:pPr>
              <w:pStyle w:val="ListParagraph"/>
              <w:numPr>
                <w:ilvl w:val="0"/>
                <w:numId w:val="36"/>
              </w:numPr>
              <w:jc w:val="left"/>
              <w:rPr>
                <w:color w:val="000000"/>
                <w:sz w:val="20"/>
                <w:szCs w:val="20"/>
              </w:rPr>
            </w:pPr>
            <w:r>
              <w:rPr>
                <w:color w:val="000000"/>
                <w:sz w:val="20"/>
                <w:szCs w:val="20"/>
              </w:rPr>
              <w:t>Baseline established.</w:t>
            </w:r>
          </w:p>
          <w:p w14:paraId="366C5056" w14:textId="77777777" w:rsidR="00B33FBB" w:rsidRDefault="00110F5A" w:rsidP="00110F5A">
            <w:pPr>
              <w:pStyle w:val="ListParagraph"/>
              <w:numPr>
                <w:ilvl w:val="0"/>
                <w:numId w:val="36"/>
              </w:numPr>
              <w:jc w:val="left"/>
              <w:rPr>
                <w:color w:val="000000"/>
                <w:sz w:val="20"/>
                <w:szCs w:val="20"/>
              </w:rPr>
            </w:pPr>
            <w:r>
              <w:rPr>
                <w:color w:val="000000"/>
                <w:sz w:val="20"/>
                <w:szCs w:val="20"/>
              </w:rPr>
              <w:t>Gap analysis.</w:t>
            </w:r>
          </w:p>
          <w:p w14:paraId="7452D027" w14:textId="77777777" w:rsidR="00110F5A" w:rsidRDefault="00110F5A" w:rsidP="00110F5A">
            <w:pPr>
              <w:pStyle w:val="ListParagraph"/>
              <w:numPr>
                <w:ilvl w:val="0"/>
                <w:numId w:val="36"/>
              </w:numPr>
              <w:jc w:val="left"/>
              <w:rPr>
                <w:color w:val="000000"/>
                <w:sz w:val="20"/>
                <w:szCs w:val="20"/>
              </w:rPr>
            </w:pPr>
            <w:r>
              <w:rPr>
                <w:color w:val="000000"/>
                <w:sz w:val="20"/>
                <w:szCs w:val="20"/>
              </w:rPr>
              <w:t>Proposal of measures.</w:t>
            </w:r>
          </w:p>
          <w:p w14:paraId="28084B00" w14:textId="77777777" w:rsidR="00110F5A" w:rsidRDefault="00110F5A" w:rsidP="00110F5A">
            <w:pPr>
              <w:pStyle w:val="ListParagraph"/>
              <w:numPr>
                <w:ilvl w:val="0"/>
                <w:numId w:val="36"/>
              </w:numPr>
              <w:jc w:val="left"/>
              <w:rPr>
                <w:color w:val="000000"/>
                <w:sz w:val="20"/>
                <w:szCs w:val="20"/>
              </w:rPr>
            </w:pPr>
            <w:r>
              <w:rPr>
                <w:color w:val="000000"/>
                <w:sz w:val="20"/>
                <w:szCs w:val="20"/>
              </w:rPr>
              <w:t>Development of action plan.</w:t>
            </w:r>
          </w:p>
          <w:p w14:paraId="613208F4" w14:textId="77777777" w:rsidR="00110F5A" w:rsidRPr="00110F5A" w:rsidRDefault="00110F5A" w:rsidP="00110F5A">
            <w:pPr>
              <w:pStyle w:val="ListParagraph"/>
              <w:numPr>
                <w:ilvl w:val="0"/>
                <w:numId w:val="36"/>
              </w:numPr>
              <w:jc w:val="left"/>
              <w:rPr>
                <w:color w:val="000000"/>
                <w:sz w:val="20"/>
                <w:szCs w:val="20"/>
              </w:rPr>
            </w:pPr>
            <w:r>
              <w:rPr>
                <w:color w:val="000000"/>
                <w:sz w:val="20"/>
                <w:szCs w:val="20"/>
              </w:rPr>
              <w:t xml:space="preserve">Implementation of support to key partners. </w:t>
            </w:r>
          </w:p>
        </w:tc>
        <w:tc>
          <w:tcPr>
            <w:tcW w:w="1842" w:type="dxa"/>
          </w:tcPr>
          <w:p w14:paraId="578E5D31" w14:textId="77777777" w:rsidR="00B33FBB" w:rsidRDefault="00243C4A" w:rsidP="00110F5A">
            <w:pPr>
              <w:pStyle w:val="ListParagraph"/>
              <w:widowControl w:val="0"/>
              <w:numPr>
                <w:ilvl w:val="0"/>
                <w:numId w:val="34"/>
              </w:numPr>
              <w:autoSpaceDE w:val="0"/>
              <w:autoSpaceDN w:val="0"/>
              <w:adjustRightInd w:val="0"/>
              <w:jc w:val="left"/>
              <w:rPr>
                <w:color w:val="000000"/>
                <w:sz w:val="20"/>
                <w:szCs w:val="20"/>
              </w:rPr>
            </w:pPr>
            <w:r>
              <w:rPr>
                <w:color w:val="000000"/>
                <w:sz w:val="20"/>
                <w:szCs w:val="20"/>
              </w:rPr>
              <w:t>Institutional expert.</w:t>
            </w:r>
          </w:p>
          <w:p w14:paraId="0B9A17DE" w14:textId="77777777" w:rsidR="00243C4A" w:rsidRDefault="00243C4A" w:rsidP="00110F5A">
            <w:pPr>
              <w:pStyle w:val="ListParagraph"/>
              <w:widowControl w:val="0"/>
              <w:numPr>
                <w:ilvl w:val="0"/>
                <w:numId w:val="34"/>
              </w:numPr>
              <w:autoSpaceDE w:val="0"/>
              <w:autoSpaceDN w:val="0"/>
              <w:adjustRightInd w:val="0"/>
              <w:jc w:val="left"/>
              <w:rPr>
                <w:color w:val="000000"/>
                <w:sz w:val="20"/>
                <w:szCs w:val="20"/>
              </w:rPr>
            </w:pPr>
            <w:r>
              <w:rPr>
                <w:color w:val="000000"/>
                <w:sz w:val="20"/>
                <w:szCs w:val="20"/>
              </w:rPr>
              <w:t>Project management process expert.</w:t>
            </w:r>
          </w:p>
          <w:p w14:paraId="319244D0" w14:textId="77777777" w:rsidR="00110F5A" w:rsidRPr="00110F5A" w:rsidRDefault="00110F5A" w:rsidP="00110F5A">
            <w:pPr>
              <w:widowControl w:val="0"/>
              <w:autoSpaceDE w:val="0"/>
              <w:autoSpaceDN w:val="0"/>
              <w:adjustRightInd w:val="0"/>
              <w:jc w:val="left"/>
              <w:rPr>
                <w:color w:val="000000"/>
                <w:sz w:val="20"/>
                <w:szCs w:val="20"/>
              </w:rPr>
            </w:pPr>
            <w:r>
              <w:rPr>
                <w:color w:val="000000"/>
                <w:sz w:val="20"/>
                <w:szCs w:val="20"/>
              </w:rPr>
              <w:t xml:space="preserve">Incidental budget for: </w:t>
            </w:r>
          </w:p>
          <w:p w14:paraId="5366BCFF" w14:textId="77777777" w:rsidR="00110F5A" w:rsidRDefault="00110F5A" w:rsidP="00110F5A">
            <w:pPr>
              <w:pStyle w:val="ListParagraph"/>
              <w:widowControl w:val="0"/>
              <w:numPr>
                <w:ilvl w:val="0"/>
                <w:numId w:val="34"/>
              </w:numPr>
              <w:autoSpaceDE w:val="0"/>
              <w:autoSpaceDN w:val="0"/>
              <w:adjustRightInd w:val="0"/>
              <w:jc w:val="left"/>
              <w:rPr>
                <w:color w:val="000000"/>
                <w:sz w:val="20"/>
                <w:szCs w:val="20"/>
              </w:rPr>
            </w:pPr>
            <w:r>
              <w:rPr>
                <w:color w:val="000000"/>
                <w:sz w:val="20"/>
                <w:szCs w:val="20"/>
              </w:rPr>
              <w:t>External trainings and certification.</w:t>
            </w:r>
          </w:p>
          <w:p w14:paraId="276D6FE2" w14:textId="77777777" w:rsidR="00110F5A" w:rsidRDefault="00110F5A" w:rsidP="00110F5A">
            <w:pPr>
              <w:pStyle w:val="ListParagraph"/>
              <w:widowControl w:val="0"/>
              <w:numPr>
                <w:ilvl w:val="0"/>
                <w:numId w:val="34"/>
              </w:numPr>
              <w:autoSpaceDE w:val="0"/>
              <w:autoSpaceDN w:val="0"/>
              <w:adjustRightInd w:val="0"/>
              <w:jc w:val="left"/>
              <w:rPr>
                <w:color w:val="000000"/>
                <w:sz w:val="20"/>
                <w:szCs w:val="20"/>
              </w:rPr>
            </w:pPr>
            <w:r>
              <w:rPr>
                <w:color w:val="000000"/>
                <w:sz w:val="20"/>
                <w:szCs w:val="20"/>
              </w:rPr>
              <w:t>Small-scale equipment.</w:t>
            </w:r>
          </w:p>
          <w:p w14:paraId="2C6A0480" w14:textId="77777777" w:rsidR="00110F5A" w:rsidRPr="00243C4A" w:rsidRDefault="00110F5A" w:rsidP="00110F5A">
            <w:pPr>
              <w:pStyle w:val="ListParagraph"/>
              <w:widowControl w:val="0"/>
              <w:numPr>
                <w:ilvl w:val="0"/>
                <w:numId w:val="34"/>
              </w:numPr>
              <w:autoSpaceDE w:val="0"/>
              <w:autoSpaceDN w:val="0"/>
              <w:adjustRightInd w:val="0"/>
              <w:jc w:val="left"/>
              <w:rPr>
                <w:color w:val="000000"/>
                <w:sz w:val="20"/>
                <w:szCs w:val="20"/>
              </w:rPr>
            </w:pPr>
            <w:r>
              <w:rPr>
                <w:color w:val="000000"/>
                <w:sz w:val="20"/>
                <w:szCs w:val="20"/>
              </w:rPr>
              <w:t>Study trips.</w:t>
            </w:r>
          </w:p>
        </w:tc>
        <w:tc>
          <w:tcPr>
            <w:tcW w:w="3544" w:type="dxa"/>
          </w:tcPr>
          <w:p w14:paraId="7A3B5C57" w14:textId="77777777" w:rsidR="00B33FBB" w:rsidRDefault="008E0289" w:rsidP="00B54572">
            <w:pPr>
              <w:widowControl w:val="0"/>
              <w:autoSpaceDE w:val="0"/>
              <w:autoSpaceDN w:val="0"/>
              <w:adjustRightInd w:val="0"/>
              <w:rPr>
                <w:color w:val="000000"/>
                <w:sz w:val="20"/>
                <w:szCs w:val="20"/>
              </w:rPr>
            </w:pPr>
            <w:r>
              <w:rPr>
                <w:color w:val="000000"/>
                <w:sz w:val="20"/>
                <w:szCs w:val="20"/>
              </w:rPr>
              <w:t xml:space="preserve">Outputs: </w:t>
            </w:r>
          </w:p>
          <w:p w14:paraId="52527E80" w14:textId="77777777" w:rsidR="008E0289" w:rsidRDefault="008E0289" w:rsidP="008E0289">
            <w:pPr>
              <w:pStyle w:val="ListParagraph"/>
              <w:widowControl w:val="0"/>
              <w:numPr>
                <w:ilvl w:val="0"/>
                <w:numId w:val="42"/>
              </w:numPr>
              <w:autoSpaceDE w:val="0"/>
              <w:autoSpaceDN w:val="0"/>
              <w:adjustRightInd w:val="0"/>
              <w:rPr>
                <w:color w:val="000000"/>
                <w:sz w:val="20"/>
                <w:szCs w:val="20"/>
              </w:rPr>
            </w:pPr>
            <w:r>
              <w:rPr>
                <w:color w:val="000000"/>
                <w:sz w:val="20"/>
                <w:szCs w:val="20"/>
              </w:rPr>
              <w:t>Development plan drafts delivered and accepted.</w:t>
            </w:r>
          </w:p>
          <w:p w14:paraId="41CBC8F2" w14:textId="77777777" w:rsidR="008E0289" w:rsidRDefault="008E0289" w:rsidP="008E0289">
            <w:pPr>
              <w:pStyle w:val="ListParagraph"/>
              <w:widowControl w:val="0"/>
              <w:numPr>
                <w:ilvl w:val="0"/>
                <w:numId w:val="42"/>
              </w:numPr>
              <w:autoSpaceDE w:val="0"/>
              <w:autoSpaceDN w:val="0"/>
              <w:adjustRightInd w:val="0"/>
              <w:rPr>
                <w:color w:val="000000"/>
                <w:sz w:val="20"/>
                <w:szCs w:val="20"/>
              </w:rPr>
            </w:pPr>
            <w:r>
              <w:rPr>
                <w:color w:val="000000"/>
                <w:sz w:val="20"/>
                <w:szCs w:val="20"/>
              </w:rPr>
              <w:t>Plan delivered</w:t>
            </w:r>
            <w:r w:rsidR="00160D21">
              <w:rPr>
                <w:color w:val="000000"/>
                <w:sz w:val="20"/>
                <w:szCs w:val="20"/>
              </w:rPr>
              <w:t xml:space="preserve"> in the form of trainings, study trips, equipment</w:t>
            </w:r>
            <w:r>
              <w:rPr>
                <w:color w:val="000000"/>
                <w:sz w:val="20"/>
                <w:szCs w:val="20"/>
              </w:rPr>
              <w:t>.</w:t>
            </w:r>
          </w:p>
          <w:p w14:paraId="41E8BA97" w14:textId="77777777" w:rsidR="008E0289" w:rsidRDefault="008E0289" w:rsidP="008E0289">
            <w:pPr>
              <w:pStyle w:val="ListParagraph"/>
              <w:widowControl w:val="0"/>
              <w:autoSpaceDE w:val="0"/>
              <w:autoSpaceDN w:val="0"/>
              <w:adjustRightInd w:val="0"/>
              <w:ind w:left="360"/>
              <w:rPr>
                <w:color w:val="000000"/>
                <w:sz w:val="20"/>
                <w:szCs w:val="20"/>
              </w:rPr>
            </w:pPr>
          </w:p>
          <w:p w14:paraId="184B020F" w14:textId="77777777" w:rsidR="008E0289" w:rsidRDefault="008E0289" w:rsidP="008E0289">
            <w:pPr>
              <w:widowControl w:val="0"/>
              <w:autoSpaceDE w:val="0"/>
              <w:autoSpaceDN w:val="0"/>
              <w:adjustRightInd w:val="0"/>
              <w:rPr>
                <w:color w:val="000000"/>
                <w:sz w:val="20"/>
                <w:szCs w:val="20"/>
              </w:rPr>
            </w:pPr>
            <w:r>
              <w:rPr>
                <w:color w:val="000000"/>
                <w:sz w:val="20"/>
                <w:szCs w:val="20"/>
              </w:rPr>
              <w:t>Outcomes:</w:t>
            </w:r>
          </w:p>
          <w:p w14:paraId="109AACB4" w14:textId="77777777" w:rsidR="008E0289" w:rsidRDefault="008E0289" w:rsidP="008E0289">
            <w:pPr>
              <w:pStyle w:val="ListParagraph"/>
              <w:widowControl w:val="0"/>
              <w:numPr>
                <w:ilvl w:val="0"/>
                <w:numId w:val="43"/>
              </w:numPr>
              <w:autoSpaceDE w:val="0"/>
              <w:autoSpaceDN w:val="0"/>
              <w:adjustRightInd w:val="0"/>
              <w:rPr>
                <w:color w:val="000000"/>
                <w:sz w:val="20"/>
                <w:szCs w:val="20"/>
              </w:rPr>
            </w:pPr>
            <w:r>
              <w:rPr>
                <w:color w:val="000000"/>
                <w:sz w:val="20"/>
                <w:szCs w:val="20"/>
              </w:rPr>
              <w:t>Capacity (number of investments) increased.</w:t>
            </w:r>
          </w:p>
          <w:p w14:paraId="18E03229" w14:textId="77777777" w:rsidR="008E0289" w:rsidRPr="008E0289" w:rsidRDefault="008E0289" w:rsidP="008E0289">
            <w:pPr>
              <w:pStyle w:val="ListParagraph"/>
              <w:widowControl w:val="0"/>
              <w:numPr>
                <w:ilvl w:val="0"/>
                <w:numId w:val="43"/>
              </w:numPr>
              <w:autoSpaceDE w:val="0"/>
              <w:autoSpaceDN w:val="0"/>
              <w:adjustRightInd w:val="0"/>
              <w:rPr>
                <w:color w:val="000000"/>
                <w:sz w:val="20"/>
                <w:szCs w:val="20"/>
              </w:rPr>
            </w:pPr>
            <w:r>
              <w:rPr>
                <w:color w:val="000000"/>
                <w:sz w:val="20"/>
                <w:szCs w:val="20"/>
              </w:rPr>
              <w:t xml:space="preserve">Capability (range of functions) increased.  </w:t>
            </w:r>
          </w:p>
        </w:tc>
        <w:tc>
          <w:tcPr>
            <w:tcW w:w="2126" w:type="dxa"/>
          </w:tcPr>
          <w:p w14:paraId="6BF10E48" w14:textId="77777777" w:rsidR="00B33FBB" w:rsidRPr="00066EDE" w:rsidRDefault="002D7942" w:rsidP="00B54572">
            <w:pPr>
              <w:rPr>
                <w:color w:val="000000"/>
                <w:sz w:val="20"/>
                <w:szCs w:val="20"/>
              </w:rPr>
            </w:pPr>
            <w:r>
              <w:rPr>
                <w:color w:val="000000"/>
                <w:sz w:val="20"/>
                <w:szCs w:val="20"/>
              </w:rPr>
              <w:t>Progress interviews with principle stakeholders.</w:t>
            </w:r>
          </w:p>
        </w:tc>
      </w:tr>
    </w:tbl>
    <w:p w14:paraId="226C5128" w14:textId="24FBFDCD" w:rsidR="002C49E8" w:rsidRDefault="002C49E8">
      <w:pPr>
        <w:rPr>
          <w:szCs w:val="22"/>
        </w:rPr>
      </w:pPr>
    </w:p>
    <w:p w14:paraId="72446608" w14:textId="1ECE2060" w:rsidR="00B120EB" w:rsidRDefault="00B120EB" w:rsidP="00331E00">
      <w:pPr>
        <w:pStyle w:val="Heading1"/>
        <w:numPr>
          <w:ilvl w:val="0"/>
          <w:numId w:val="0"/>
        </w:numPr>
      </w:pPr>
      <w:r w:rsidRPr="00331E00">
        <w:t>Annex 1: Water NIPS EIA</w:t>
      </w:r>
    </w:p>
    <w:p w14:paraId="2A417F49" w14:textId="2DBCDF59" w:rsidR="00BF0A23" w:rsidRDefault="00BF0A23">
      <w:pPr>
        <w:rPr>
          <w:szCs w:val="22"/>
        </w:rPr>
      </w:pPr>
    </w:p>
    <w:p w14:paraId="41D12C47" w14:textId="109C7C8F" w:rsidR="00BF0A23" w:rsidRDefault="00BF0A23">
      <w:pPr>
        <w:rPr>
          <w:szCs w:val="22"/>
        </w:rPr>
      </w:pPr>
    </w:p>
    <w:p w14:paraId="5E63287A" w14:textId="1D14C8CF" w:rsidR="00BF0A23" w:rsidRDefault="00BF0A23">
      <w:pPr>
        <w:rPr>
          <w:szCs w:val="22"/>
        </w:rPr>
      </w:pPr>
    </w:p>
    <w:p w14:paraId="416863AC" w14:textId="5CC49958" w:rsidR="00BF0A23" w:rsidRDefault="00BF0A23">
      <w:pPr>
        <w:rPr>
          <w:szCs w:val="22"/>
        </w:rPr>
      </w:pPr>
    </w:p>
    <w:p w14:paraId="7D3BB954" w14:textId="7741CF16" w:rsidR="00BF0A23" w:rsidRDefault="00BF0A23">
      <w:pPr>
        <w:rPr>
          <w:szCs w:val="22"/>
        </w:rPr>
      </w:pPr>
    </w:p>
    <w:p w14:paraId="32B27DB2" w14:textId="048CF580" w:rsidR="00BF0A23" w:rsidRDefault="00BF0A23">
      <w:pPr>
        <w:rPr>
          <w:szCs w:val="22"/>
        </w:rPr>
      </w:pPr>
    </w:p>
    <w:p w14:paraId="76C8C431" w14:textId="77777777" w:rsidR="00331E00" w:rsidRDefault="00331E00">
      <w:pPr>
        <w:rPr>
          <w:szCs w:val="22"/>
        </w:rPr>
        <w:sectPr w:rsidR="00331E00" w:rsidSect="00415282">
          <w:pgSz w:w="15840" w:h="12240" w:orient="landscape"/>
          <w:pgMar w:top="1440" w:right="1440" w:bottom="1440" w:left="1440" w:header="720" w:footer="720" w:gutter="0"/>
          <w:cols w:space="720"/>
          <w:docGrid w:linePitch="360"/>
        </w:sectPr>
      </w:pPr>
    </w:p>
    <w:p w14:paraId="4C19620F" w14:textId="06A5A0C6" w:rsidR="00331E00" w:rsidRPr="00331E00" w:rsidRDefault="00331E00" w:rsidP="00331E00">
      <w:pPr>
        <w:pStyle w:val="Heading2"/>
      </w:pPr>
      <w:r w:rsidRPr="00331E00">
        <w:lastRenderedPageBreak/>
        <w:t>Annex 1: Water NIPS, Environmental Impact Assessment (Simplified)</w:t>
      </w:r>
    </w:p>
    <w:p w14:paraId="04D3AFFF" w14:textId="77777777" w:rsidR="00331E00" w:rsidRDefault="00331E00" w:rsidP="00331E00">
      <w:pPr>
        <w:rPr>
          <w:b/>
        </w:rPr>
      </w:pPr>
    </w:p>
    <w:p w14:paraId="4813753F" w14:textId="77777777" w:rsidR="00331E00" w:rsidRPr="00792797" w:rsidRDefault="00331E00" w:rsidP="00331E00">
      <w:pPr>
        <w:rPr>
          <w:b/>
        </w:rPr>
      </w:pPr>
      <w:r w:rsidRPr="00792797">
        <w:rPr>
          <w:b/>
        </w:rPr>
        <w:t>May 2019</w:t>
      </w:r>
    </w:p>
    <w:p w14:paraId="2D85C0CA" w14:textId="77777777" w:rsidR="00331E00" w:rsidRDefault="00331E00" w:rsidP="00331E00"/>
    <w:p w14:paraId="7F41C31F" w14:textId="77777777" w:rsidR="00331E00" w:rsidRPr="00792797" w:rsidRDefault="00331E00" w:rsidP="00331E00">
      <w:pPr>
        <w:pStyle w:val="Heading2"/>
      </w:pPr>
      <w:r w:rsidRPr="00792797">
        <w:t xml:space="preserve">Context: </w:t>
      </w:r>
    </w:p>
    <w:p w14:paraId="18E76FE1" w14:textId="77777777" w:rsidR="00331E00" w:rsidRDefault="00331E00" w:rsidP="00331E00"/>
    <w:p w14:paraId="01BBC8B5" w14:textId="77777777" w:rsidR="00331E00" w:rsidRDefault="00331E00" w:rsidP="00331E00">
      <w:r>
        <w:t>The following EIA reviews the Water Negotiations and Investment Planning Support (Water NIPS) project for Albania. The EIA was conducted in May 2019 as part of the project proposal development process through dialogue between the principal beneficiary of the project, the Ministry of Infrastructure and Energy (MIE), the Embassy of Sweden in Albania and the technical assistance consultant, Brooks Hannas &amp; Partners.</w:t>
      </w:r>
    </w:p>
    <w:p w14:paraId="1C0F838D" w14:textId="77777777" w:rsidR="00331E00" w:rsidRDefault="00331E00" w:rsidP="00331E00"/>
    <w:p w14:paraId="1A3669C1" w14:textId="77777777" w:rsidR="00331E00" w:rsidRDefault="00331E00" w:rsidP="00331E00">
      <w:r>
        <w:t>The present situation in Albania is that 78% of the population</w:t>
      </w:r>
      <w:r>
        <w:rPr>
          <w:rStyle w:val="FootnoteReference"/>
        </w:rPr>
        <w:footnoteReference w:id="8"/>
      </w:r>
      <w:r>
        <w:t xml:space="preserve"> have water supply coverage (but not necessarily to EU quality or reliability standards) and 54% are covered by sewerage networks of which 11% is treated to a recognisable standard.  National population growth is not high (less than 1% annually since 1995</w:t>
      </w:r>
      <w:r>
        <w:rPr>
          <w:rStyle w:val="FootnoteReference"/>
        </w:rPr>
        <w:footnoteReference w:id="9"/>
      </w:r>
      <w:r>
        <w:t>) but urban populations are growing faster (from 42% in 1995 to over 53% in 2019).  Water usage is very high, one of the highest in Europe with 8,700m</w:t>
      </w:r>
      <w:r>
        <w:rPr>
          <w:rFonts w:cstheme="minorHAnsi"/>
        </w:rPr>
        <w:t>³ per capita per year</w:t>
      </w:r>
      <w:r>
        <w:t xml:space="preserve"> in 2017 due to a large extent to inefficiencies and losses in the water management system.  </w:t>
      </w:r>
    </w:p>
    <w:p w14:paraId="3483DE11" w14:textId="77777777" w:rsidR="00331E00" w:rsidRDefault="00331E00" w:rsidP="00331E00"/>
    <w:p w14:paraId="41EAFA8F" w14:textId="77777777" w:rsidR="00331E00" w:rsidRDefault="00331E00" w:rsidP="00331E00">
      <w:r>
        <w:t>There is significant need to address the water supply and wastewater management standards to contribute to Albania’s environmental sustainability.</w:t>
      </w:r>
    </w:p>
    <w:p w14:paraId="6E9B0541" w14:textId="77777777" w:rsidR="00331E00" w:rsidRDefault="00331E00" w:rsidP="00331E00"/>
    <w:p w14:paraId="4C258F7D" w14:textId="77777777" w:rsidR="00331E00" w:rsidRPr="00494167" w:rsidRDefault="00331E00" w:rsidP="00331E00">
      <w:pPr>
        <w:pStyle w:val="Heading2"/>
      </w:pPr>
      <w:r w:rsidRPr="00494167">
        <w:t>Standards:</w:t>
      </w:r>
    </w:p>
    <w:p w14:paraId="57FE986F" w14:textId="77777777" w:rsidR="00331E00" w:rsidRDefault="00331E00" w:rsidP="00331E00"/>
    <w:p w14:paraId="5D2AB4FC" w14:textId="77777777" w:rsidR="00331E00" w:rsidRDefault="00331E00" w:rsidP="00331E00">
      <w:r>
        <w:t>In 2015 the Swedish Government decided that Sida operations will be based around five perspectives, one of which is the integrated climate change and environment perspective.</w:t>
      </w:r>
    </w:p>
    <w:p w14:paraId="4A6E1F82" w14:textId="77777777" w:rsidR="00331E00" w:rsidRDefault="00331E00" w:rsidP="00331E00"/>
    <w:p w14:paraId="7DBB90A5" w14:textId="77777777" w:rsidR="00331E00" w:rsidRDefault="00331E00" w:rsidP="00331E00">
      <w:r>
        <w:t>This EIA was conducted according to the Sida Green Tool box documents and particularly Guidelines for a Simplified Environmental Impact Assessment (August 2017) as well as general good international practice for EIAs.</w:t>
      </w:r>
    </w:p>
    <w:p w14:paraId="1FA902A7" w14:textId="77777777" w:rsidR="00331E00" w:rsidRDefault="00331E00" w:rsidP="00331E00"/>
    <w:p w14:paraId="31D78C1F" w14:textId="77777777" w:rsidR="00331E00" w:rsidRDefault="00331E00" w:rsidP="00331E00">
      <w:r>
        <w:t>A separate but related Strategic Environmental Assessment will be conducted as part of the finalisation of the Water and Wastewater Services Master Plan.</w:t>
      </w:r>
    </w:p>
    <w:p w14:paraId="415D6BF0" w14:textId="77777777" w:rsidR="00331E00" w:rsidRDefault="00331E00" w:rsidP="00331E00"/>
    <w:p w14:paraId="592239FB" w14:textId="36C64B34" w:rsidR="00331E00" w:rsidRDefault="00331E00" w:rsidP="00331E00">
      <w:pPr>
        <w:pStyle w:val="Heading2"/>
      </w:pPr>
      <w:r w:rsidRPr="00713315">
        <w:t>Project Activities</w:t>
      </w:r>
    </w:p>
    <w:p w14:paraId="703FE48D" w14:textId="77777777" w:rsidR="00331E00" w:rsidRPr="00331E00" w:rsidRDefault="00331E00" w:rsidP="00331E00">
      <w:pPr>
        <w:rPr>
          <w:lang w:val="en-US" w:eastAsia="en-US"/>
        </w:rPr>
      </w:pPr>
    </w:p>
    <w:p w14:paraId="11174953" w14:textId="77777777" w:rsidR="00331E00" w:rsidRDefault="00331E00" w:rsidP="00331E00">
      <w:r>
        <w:lastRenderedPageBreak/>
        <w:t xml:space="preserve">Water NIPS will primarily consist of a service contract to provide technical assistance to the MIE over approximately 3 years.  </w:t>
      </w:r>
    </w:p>
    <w:p w14:paraId="4564A149" w14:textId="77777777" w:rsidR="00331E00" w:rsidRDefault="00331E00" w:rsidP="00331E00"/>
    <w:p w14:paraId="408C46D6" w14:textId="77777777" w:rsidR="00331E00" w:rsidRDefault="00331E00" w:rsidP="00331E00">
      <w:r>
        <w:t xml:space="preserve">The </w:t>
      </w:r>
      <w:r w:rsidRPr="00494167">
        <w:rPr>
          <w:i/>
        </w:rPr>
        <w:t>direct project activities</w:t>
      </w:r>
      <w:r>
        <w:t xml:space="preserve"> for assessment include: </w:t>
      </w:r>
    </w:p>
    <w:p w14:paraId="608646FF" w14:textId="77777777" w:rsidR="00331E00" w:rsidRDefault="00331E00" w:rsidP="00331E00">
      <w:pPr>
        <w:pStyle w:val="ListParagraph"/>
        <w:numPr>
          <w:ilvl w:val="0"/>
          <w:numId w:val="56"/>
        </w:numPr>
        <w:spacing w:after="0"/>
        <w:jc w:val="left"/>
      </w:pPr>
      <w:r>
        <w:t>Transport of experts and ministry participants to meetings, field trips and study trips.  A proportion of this will be international air travel, the remainder will be by car.</w:t>
      </w:r>
    </w:p>
    <w:p w14:paraId="1A5E9AE0" w14:textId="77777777" w:rsidR="00331E00" w:rsidRDefault="00331E00" w:rsidP="00331E00">
      <w:pPr>
        <w:pStyle w:val="ListParagraph"/>
        <w:numPr>
          <w:ilvl w:val="0"/>
          <w:numId w:val="56"/>
        </w:numPr>
        <w:spacing w:after="0"/>
        <w:jc w:val="left"/>
      </w:pPr>
      <w:r>
        <w:t>Office maintenance for a team of approximately 4 persons at any one time.  The office will be rented space with normal utilities.</w:t>
      </w:r>
    </w:p>
    <w:p w14:paraId="3A684EFA" w14:textId="77777777" w:rsidR="00331E00" w:rsidRDefault="00331E00" w:rsidP="00331E00"/>
    <w:p w14:paraId="4EAAB139" w14:textId="77777777" w:rsidR="00331E00" w:rsidRDefault="00331E00" w:rsidP="00331E00">
      <w:r w:rsidRPr="00494167">
        <w:rPr>
          <w:i/>
        </w:rPr>
        <w:t>Indirect activities</w:t>
      </w:r>
      <w:r>
        <w:t xml:space="preserve">: </w:t>
      </w:r>
    </w:p>
    <w:p w14:paraId="055DC0D6" w14:textId="77777777" w:rsidR="00331E00" w:rsidRDefault="00331E00" w:rsidP="00331E00">
      <w:pPr>
        <w:pStyle w:val="ListParagraph"/>
        <w:numPr>
          <w:ilvl w:val="0"/>
          <w:numId w:val="56"/>
        </w:numPr>
        <w:spacing w:after="0"/>
        <w:jc w:val="left"/>
      </w:pPr>
      <w:r>
        <w:t>Water NIPS will support MIE and other relevant institutions to develop strategic planning documents for the Water Sector.  The national goals are to approximate to EU environmental standards which are higher standards of water management than are presently employed.</w:t>
      </w:r>
    </w:p>
    <w:p w14:paraId="78BB7F25" w14:textId="77777777" w:rsidR="00331E00" w:rsidRDefault="00331E00" w:rsidP="00331E00"/>
    <w:p w14:paraId="4C09B17E" w14:textId="77777777" w:rsidR="00331E00" w:rsidRPr="00713315" w:rsidRDefault="00331E00" w:rsidP="00331E00">
      <w:pPr>
        <w:pStyle w:val="Heading2"/>
      </w:pPr>
      <w:r>
        <w:t>Environmental Impact</w:t>
      </w:r>
    </w:p>
    <w:p w14:paraId="2AEAFCC7" w14:textId="77777777" w:rsidR="00331E00" w:rsidRDefault="00331E00" w:rsidP="00331E00">
      <w:pPr>
        <w:rPr>
          <w:rFonts w:cstheme="minorHAnsi"/>
        </w:rPr>
      </w:pPr>
    </w:p>
    <w:p w14:paraId="13F01525" w14:textId="77777777" w:rsidR="00331E00" w:rsidRDefault="00331E00" w:rsidP="00331E00">
      <w:pPr>
        <w:rPr>
          <w:rFonts w:cstheme="minorHAnsi"/>
        </w:rPr>
      </w:pPr>
      <w:r>
        <w:rPr>
          <w:rFonts w:cstheme="minorHAnsi"/>
        </w:rPr>
        <w:t xml:space="preserve">Positive Contributions </w:t>
      </w:r>
    </w:p>
    <w:p w14:paraId="7C67DE6A" w14:textId="77777777" w:rsidR="00331E00" w:rsidRDefault="00331E00" w:rsidP="00331E00">
      <w:pPr>
        <w:pStyle w:val="ListParagraph"/>
        <w:numPr>
          <w:ilvl w:val="0"/>
          <w:numId w:val="56"/>
        </w:numPr>
        <w:spacing w:after="0"/>
        <w:jc w:val="left"/>
        <w:rPr>
          <w:rFonts w:cstheme="minorHAnsi"/>
        </w:rPr>
      </w:pPr>
      <w:r>
        <w:rPr>
          <w:rFonts w:cstheme="minorHAnsi"/>
        </w:rPr>
        <w:t>The principal project activity (Development of DSIPs) is expected to enhance environmental standards by introducing a structured approach to investment planning that will significantly increase financing and implementation of higher standards.</w:t>
      </w:r>
    </w:p>
    <w:p w14:paraId="37CC8EA1" w14:textId="77777777" w:rsidR="00331E00" w:rsidRDefault="00331E00" w:rsidP="00331E00">
      <w:pPr>
        <w:pStyle w:val="ListParagraph"/>
        <w:numPr>
          <w:ilvl w:val="0"/>
          <w:numId w:val="56"/>
        </w:numPr>
        <w:spacing w:after="0"/>
        <w:jc w:val="left"/>
        <w:rPr>
          <w:rFonts w:cstheme="minorHAnsi"/>
        </w:rPr>
      </w:pPr>
      <w:r>
        <w:rPr>
          <w:rFonts w:cstheme="minorHAnsi"/>
        </w:rPr>
        <w:t>The impact of the overall Water NIPS project would be reduced water resources pollution, better quality drinking water, reduced emissions of Green House Gases</w:t>
      </w:r>
      <w:r>
        <w:rPr>
          <w:rStyle w:val="FootnoteReference"/>
          <w:rFonts w:cstheme="minorHAnsi"/>
        </w:rPr>
        <w:footnoteReference w:id="10"/>
      </w:r>
      <w:r>
        <w:rPr>
          <w:rFonts w:cstheme="minorHAnsi"/>
        </w:rPr>
        <w:t xml:space="preserve"> (GHG) and improved environmental awareness within the population.</w:t>
      </w:r>
    </w:p>
    <w:p w14:paraId="3D8895B9" w14:textId="77777777" w:rsidR="00331E00" w:rsidRDefault="00331E00" w:rsidP="00331E00">
      <w:pPr>
        <w:pStyle w:val="ListParagraph"/>
        <w:numPr>
          <w:ilvl w:val="0"/>
          <w:numId w:val="56"/>
        </w:numPr>
        <w:spacing w:after="0"/>
        <w:jc w:val="left"/>
        <w:rPr>
          <w:rFonts w:cstheme="minorHAnsi"/>
        </w:rPr>
      </w:pPr>
      <w:r>
        <w:rPr>
          <w:rFonts w:cstheme="minorHAnsi"/>
        </w:rPr>
        <w:t xml:space="preserve">The environmentally sustainable benefits of this project can be enhanced by including the Water Framework Directive perspective into the planning process. In this way climate change and public awareness issues are also considered in the development of the Wastewater and Drinking Water investment planning.  </w:t>
      </w:r>
    </w:p>
    <w:p w14:paraId="3BE4AEE0" w14:textId="77777777" w:rsidR="00331E00" w:rsidRDefault="00331E00" w:rsidP="00331E00">
      <w:pPr>
        <w:pStyle w:val="ListParagraph"/>
        <w:numPr>
          <w:ilvl w:val="0"/>
          <w:numId w:val="56"/>
        </w:numPr>
        <w:spacing w:after="0"/>
        <w:jc w:val="left"/>
        <w:rPr>
          <w:rFonts w:cstheme="minorHAnsi"/>
        </w:rPr>
      </w:pPr>
      <w:r>
        <w:rPr>
          <w:rFonts w:cstheme="minorHAnsi"/>
        </w:rPr>
        <w:t>Water NIPS has been prioritised for development because it has such a wide-ranging impact on communities within Albania.  For example, each settlement above 2000 population equivalent will require wastewater treatment under EU standards.  This level of detailed, long-term planning is not available elsewhere.</w:t>
      </w:r>
    </w:p>
    <w:p w14:paraId="4F15AAF4" w14:textId="77777777" w:rsidR="00331E00" w:rsidRDefault="00331E00" w:rsidP="00331E00">
      <w:pPr>
        <w:rPr>
          <w:rFonts w:cstheme="minorHAnsi"/>
        </w:rPr>
      </w:pPr>
    </w:p>
    <w:p w14:paraId="0D4C3BD8" w14:textId="77777777" w:rsidR="00331E00" w:rsidRDefault="00331E00" w:rsidP="00331E00">
      <w:pPr>
        <w:rPr>
          <w:rFonts w:cstheme="minorHAnsi"/>
        </w:rPr>
      </w:pPr>
      <w:r>
        <w:rPr>
          <w:rFonts w:cstheme="minorHAnsi"/>
        </w:rPr>
        <w:t>Negative Impacts</w:t>
      </w:r>
    </w:p>
    <w:p w14:paraId="40A081D8" w14:textId="77777777" w:rsidR="00331E00" w:rsidRDefault="00331E00" w:rsidP="00331E00">
      <w:pPr>
        <w:pStyle w:val="ListParagraph"/>
        <w:numPr>
          <w:ilvl w:val="0"/>
          <w:numId w:val="56"/>
        </w:numPr>
        <w:spacing w:after="0"/>
        <w:jc w:val="left"/>
        <w:rPr>
          <w:rFonts w:cstheme="minorHAnsi"/>
        </w:rPr>
      </w:pPr>
      <w:r>
        <w:rPr>
          <w:rFonts w:cstheme="minorHAnsi"/>
        </w:rPr>
        <w:t>The project is based on a service contract and therefore the principal negative impacts will be related to the direct activities of the expert team.  These include transport, meetings and maintenance of an office.</w:t>
      </w:r>
    </w:p>
    <w:p w14:paraId="68A21408" w14:textId="77777777" w:rsidR="00331E00" w:rsidRDefault="00331E00" w:rsidP="00331E00">
      <w:pPr>
        <w:pStyle w:val="ListParagraph"/>
        <w:numPr>
          <w:ilvl w:val="0"/>
          <w:numId w:val="56"/>
        </w:numPr>
        <w:spacing w:after="0"/>
        <w:jc w:val="left"/>
        <w:rPr>
          <w:rFonts w:cstheme="minorHAnsi"/>
        </w:rPr>
      </w:pPr>
      <w:r>
        <w:rPr>
          <w:rFonts w:cstheme="minorHAnsi"/>
        </w:rPr>
        <w:t xml:space="preserve">Office maintenance: Normal, small office operations will use energy, natural resources and generate waste.  There is no option to buy energy from renewal sources from the electricity grid. Office space in Tirana varies significantly in terms of energy efficiency.  Waste management services are public and standard for all.  </w:t>
      </w:r>
    </w:p>
    <w:p w14:paraId="2CE76B92" w14:textId="77777777" w:rsidR="00331E00" w:rsidRDefault="00331E00" w:rsidP="00331E00">
      <w:pPr>
        <w:pStyle w:val="ListParagraph"/>
        <w:numPr>
          <w:ilvl w:val="0"/>
          <w:numId w:val="56"/>
        </w:numPr>
        <w:spacing w:after="0"/>
        <w:jc w:val="left"/>
        <w:rPr>
          <w:rFonts w:cstheme="minorHAnsi"/>
        </w:rPr>
      </w:pPr>
      <w:r>
        <w:rPr>
          <w:rFonts w:cstheme="minorHAnsi"/>
        </w:rPr>
        <w:t>Event management.  The project will include extensive consultation with key partners and stakeholders.  Similar to office management, the venues vary considerably and environmental impact from the supplies of refreshments may also vary.</w:t>
      </w:r>
    </w:p>
    <w:p w14:paraId="451692C3" w14:textId="77777777" w:rsidR="00331E00" w:rsidRDefault="00331E00" w:rsidP="00331E00">
      <w:pPr>
        <w:pStyle w:val="ListParagraph"/>
        <w:numPr>
          <w:ilvl w:val="0"/>
          <w:numId w:val="56"/>
        </w:numPr>
        <w:spacing w:after="0"/>
        <w:jc w:val="left"/>
        <w:rPr>
          <w:rFonts w:cstheme="minorHAnsi"/>
        </w:rPr>
      </w:pPr>
      <w:r>
        <w:rPr>
          <w:rFonts w:cstheme="minorHAnsi"/>
        </w:rPr>
        <w:lastRenderedPageBreak/>
        <w:t xml:space="preserve">Transport (local): Most of the project transport is expected to be within Tirana.  There will also be some need to conduct field trips to review environmental infrastructure in different parts of the country.  Within Tirana there is a well-established public transport network including electrically powered taxis.  Outside Tirana the options are much more limited.  </w:t>
      </w:r>
    </w:p>
    <w:p w14:paraId="0E090AB3" w14:textId="77777777" w:rsidR="00331E00" w:rsidRDefault="00331E00" w:rsidP="00331E00">
      <w:pPr>
        <w:pStyle w:val="ListParagraph"/>
        <w:numPr>
          <w:ilvl w:val="0"/>
          <w:numId w:val="56"/>
        </w:numPr>
        <w:spacing w:after="0"/>
        <w:jc w:val="left"/>
        <w:rPr>
          <w:rFonts w:cstheme="minorHAnsi"/>
        </w:rPr>
      </w:pPr>
      <w:r>
        <w:rPr>
          <w:rFonts w:cstheme="minorHAnsi"/>
        </w:rPr>
        <w:t>Transport (international):  The project will need to use experts with international experience and is likely to support study trip(s) as part of the capacity and capability building activities.  Aviation generates a high proportion of GHG</w:t>
      </w:r>
      <w:r>
        <w:rPr>
          <w:rStyle w:val="FootnoteReference"/>
          <w:rFonts w:cstheme="minorHAnsi"/>
        </w:rPr>
        <w:footnoteReference w:id="11"/>
      </w:r>
      <w:r>
        <w:rPr>
          <w:rFonts w:cstheme="minorHAnsi"/>
        </w:rPr>
        <w:t xml:space="preserve"> in the EU and globally but as a form of transport measured per person per km it is not necessarily worse than cars</w:t>
      </w:r>
      <w:r>
        <w:rPr>
          <w:rStyle w:val="FootnoteReference"/>
          <w:rFonts w:cstheme="minorHAnsi"/>
        </w:rPr>
        <w:footnoteReference w:id="12"/>
      </w:r>
      <w:r>
        <w:rPr>
          <w:rFonts w:cstheme="minorHAnsi"/>
        </w:rPr>
        <w:t>.</w:t>
      </w:r>
    </w:p>
    <w:p w14:paraId="0BEC2FED" w14:textId="77777777" w:rsidR="00331E00" w:rsidRDefault="00331E00" w:rsidP="00331E00">
      <w:pPr>
        <w:rPr>
          <w:rFonts w:cstheme="minorHAnsi"/>
        </w:rPr>
      </w:pPr>
    </w:p>
    <w:p w14:paraId="7EF741BA" w14:textId="77777777" w:rsidR="00331E00" w:rsidRDefault="00331E00" w:rsidP="00331E00">
      <w:pPr>
        <w:rPr>
          <w:rFonts w:cstheme="minorHAnsi"/>
        </w:rPr>
      </w:pPr>
      <w:r>
        <w:rPr>
          <w:rFonts w:cstheme="minorHAnsi"/>
        </w:rPr>
        <w:t>Table 1: Quantification of risk for Water NIPS.</w:t>
      </w:r>
    </w:p>
    <w:tbl>
      <w:tblPr>
        <w:tblStyle w:val="TableGrid"/>
        <w:tblW w:w="9351" w:type="dxa"/>
        <w:tblLayout w:type="fixed"/>
        <w:tblLook w:val="04A0" w:firstRow="1" w:lastRow="0" w:firstColumn="1" w:lastColumn="0" w:noHBand="0" w:noVBand="1"/>
      </w:tblPr>
      <w:tblGrid>
        <w:gridCol w:w="696"/>
        <w:gridCol w:w="2276"/>
        <w:gridCol w:w="1307"/>
        <w:gridCol w:w="1186"/>
        <w:gridCol w:w="845"/>
        <w:gridCol w:w="3041"/>
      </w:tblGrid>
      <w:tr w:rsidR="00331E00" w14:paraId="5623CAE8" w14:textId="77777777" w:rsidTr="005D4784">
        <w:tc>
          <w:tcPr>
            <w:tcW w:w="696" w:type="dxa"/>
            <w:shd w:val="clear" w:color="auto" w:fill="D9D9D9" w:themeFill="background1" w:themeFillShade="D9"/>
          </w:tcPr>
          <w:p w14:paraId="6EA18A55" w14:textId="77777777" w:rsidR="00331E00" w:rsidRDefault="00331E00" w:rsidP="005D4784">
            <w:pPr>
              <w:rPr>
                <w:rFonts w:cstheme="minorHAnsi"/>
              </w:rPr>
            </w:pPr>
            <w:r>
              <w:rPr>
                <w:rFonts w:cstheme="minorHAnsi"/>
              </w:rPr>
              <w:t>No.</w:t>
            </w:r>
          </w:p>
        </w:tc>
        <w:tc>
          <w:tcPr>
            <w:tcW w:w="2276" w:type="dxa"/>
            <w:shd w:val="clear" w:color="auto" w:fill="D9D9D9" w:themeFill="background1" w:themeFillShade="D9"/>
          </w:tcPr>
          <w:p w14:paraId="4644D232" w14:textId="77777777" w:rsidR="00331E00" w:rsidRDefault="00331E00" w:rsidP="005D4784">
            <w:pPr>
              <w:rPr>
                <w:rFonts w:cstheme="minorHAnsi"/>
              </w:rPr>
            </w:pPr>
            <w:r>
              <w:rPr>
                <w:rFonts w:cstheme="minorHAnsi"/>
              </w:rPr>
              <w:t>Risk +/-</w:t>
            </w:r>
          </w:p>
        </w:tc>
        <w:tc>
          <w:tcPr>
            <w:tcW w:w="1307" w:type="dxa"/>
            <w:shd w:val="clear" w:color="auto" w:fill="D9D9D9" w:themeFill="background1" w:themeFillShade="D9"/>
          </w:tcPr>
          <w:p w14:paraId="5940909E" w14:textId="77777777" w:rsidR="00331E00" w:rsidRDefault="00331E00" w:rsidP="005D4784">
            <w:pPr>
              <w:rPr>
                <w:rFonts w:cstheme="minorHAnsi"/>
              </w:rPr>
            </w:pPr>
            <w:r>
              <w:rPr>
                <w:rFonts w:cstheme="minorHAnsi"/>
              </w:rPr>
              <w:t>Likelihood</w:t>
            </w:r>
          </w:p>
        </w:tc>
        <w:tc>
          <w:tcPr>
            <w:tcW w:w="1186" w:type="dxa"/>
            <w:shd w:val="clear" w:color="auto" w:fill="D9D9D9" w:themeFill="background1" w:themeFillShade="D9"/>
          </w:tcPr>
          <w:p w14:paraId="1CF8F00B" w14:textId="77777777" w:rsidR="00331E00" w:rsidRDefault="00331E00" w:rsidP="005D4784">
            <w:pPr>
              <w:rPr>
                <w:rFonts w:cstheme="minorHAnsi"/>
              </w:rPr>
            </w:pPr>
            <w:r>
              <w:rPr>
                <w:rFonts w:cstheme="minorHAnsi"/>
              </w:rPr>
              <w:t>Impact</w:t>
            </w:r>
          </w:p>
        </w:tc>
        <w:tc>
          <w:tcPr>
            <w:tcW w:w="845" w:type="dxa"/>
            <w:shd w:val="clear" w:color="auto" w:fill="D9D9D9" w:themeFill="background1" w:themeFillShade="D9"/>
          </w:tcPr>
          <w:p w14:paraId="151D8607" w14:textId="77777777" w:rsidR="00331E00" w:rsidRDefault="00331E00" w:rsidP="005D4784">
            <w:pPr>
              <w:rPr>
                <w:rFonts w:cstheme="minorHAnsi"/>
              </w:rPr>
            </w:pPr>
            <w:r>
              <w:rPr>
                <w:rFonts w:cstheme="minorHAnsi"/>
              </w:rPr>
              <w:t>Score</w:t>
            </w:r>
          </w:p>
        </w:tc>
        <w:tc>
          <w:tcPr>
            <w:tcW w:w="3041" w:type="dxa"/>
            <w:shd w:val="clear" w:color="auto" w:fill="D9D9D9" w:themeFill="background1" w:themeFillShade="D9"/>
          </w:tcPr>
          <w:p w14:paraId="28AB7E94" w14:textId="77777777" w:rsidR="00331E00" w:rsidRDefault="00331E00" w:rsidP="005D4784">
            <w:pPr>
              <w:rPr>
                <w:rFonts w:cstheme="minorHAnsi"/>
              </w:rPr>
            </w:pPr>
            <w:r>
              <w:rPr>
                <w:rFonts w:cstheme="minorHAnsi"/>
              </w:rPr>
              <w:t>Enhancing / mitigating actions</w:t>
            </w:r>
          </w:p>
        </w:tc>
      </w:tr>
      <w:tr w:rsidR="00331E00" w14:paraId="09A44EA2" w14:textId="77777777" w:rsidTr="005D4784">
        <w:tc>
          <w:tcPr>
            <w:tcW w:w="696" w:type="dxa"/>
          </w:tcPr>
          <w:p w14:paraId="362C09A3" w14:textId="77777777" w:rsidR="00331E00" w:rsidRDefault="00331E00" w:rsidP="005D4784">
            <w:pPr>
              <w:rPr>
                <w:rFonts w:cstheme="minorHAnsi"/>
              </w:rPr>
            </w:pPr>
            <w:r>
              <w:rPr>
                <w:rFonts w:cstheme="minorHAnsi"/>
              </w:rPr>
              <w:t>1</w:t>
            </w:r>
          </w:p>
        </w:tc>
        <w:tc>
          <w:tcPr>
            <w:tcW w:w="2276" w:type="dxa"/>
          </w:tcPr>
          <w:p w14:paraId="527A8682" w14:textId="77777777" w:rsidR="00331E00" w:rsidRPr="007D1A43" w:rsidRDefault="00331E00" w:rsidP="005D4784">
            <w:pPr>
              <w:rPr>
                <w:rFonts w:cstheme="minorHAnsi"/>
                <w:color w:val="00B050"/>
              </w:rPr>
            </w:pPr>
            <w:r w:rsidRPr="007D1A43">
              <w:rPr>
                <w:rFonts w:cstheme="minorHAnsi"/>
                <w:color w:val="00B050"/>
              </w:rPr>
              <w:t>Achieving project objectives: key investment planning contributions. (+)</w:t>
            </w:r>
          </w:p>
        </w:tc>
        <w:tc>
          <w:tcPr>
            <w:tcW w:w="1307" w:type="dxa"/>
          </w:tcPr>
          <w:p w14:paraId="41871054" w14:textId="77777777" w:rsidR="00331E00" w:rsidRDefault="00331E00" w:rsidP="005D4784">
            <w:pPr>
              <w:rPr>
                <w:rFonts w:cstheme="minorHAnsi"/>
              </w:rPr>
            </w:pPr>
            <w:r>
              <w:rPr>
                <w:rFonts w:cstheme="minorHAnsi"/>
              </w:rPr>
              <w:t>5</w:t>
            </w:r>
          </w:p>
        </w:tc>
        <w:tc>
          <w:tcPr>
            <w:tcW w:w="1186" w:type="dxa"/>
          </w:tcPr>
          <w:p w14:paraId="758A3DF4" w14:textId="77777777" w:rsidR="00331E00" w:rsidRDefault="00331E00" w:rsidP="005D4784">
            <w:pPr>
              <w:rPr>
                <w:rFonts w:cstheme="minorHAnsi"/>
              </w:rPr>
            </w:pPr>
            <w:r>
              <w:rPr>
                <w:rFonts w:cstheme="minorHAnsi"/>
              </w:rPr>
              <w:t>5</w:t>
            </w:r>
          </w:p>
        </w:tc>
        <w:tc>
          <w:tcPr>
            <w:tcW w:w="845" w:type="dxa"/>
          </w:tcPr>
          <w:p w14:paraId="5377B8DE" w14:textId="77777777" w:rsidR="00331E00" w:rsidRDefault="00331E00" w:rsidP="005D4784">
            <w:pPr>
              <w:rPr>
                <w:rFonts w:cstheme="minorHAnsi"/>
              </w:rPr>
            </w:pPr>
            <w:r>
              <w:rPr>
                <w:rFonts w:cstheme="minorHAnsi"/>
              </w:rPr>
              <w:t>25</w:t>
            </w:r>
          </w:p>
        </w:tc>
        <w:tc>
          <w:tcPr>
            <w:tcW w:w="3041" w:type="dxa"/>
          </w:tcPr>
          <w:p w14:paraId="32FC06F9" w14:textId="77777777" w:rsidR="00331E00" w:rsidRDefault="00331E00" w:rsidP="005D4784">
            <w:pPr>
              <w:rPr>
                <w:rFonts w:cstheme="minorHAnsi"/>
              </w:rPr>
            </w:pPr>
            <w:r>
              <w:rPr>
                <w:rFonts w:cstheme="minorHAnsi"/>
              </w:rPr>
              <w:t xml:space="preserve">Integrate Water Framework Directive into preparation of </w:t>
            </w:r>
            <w:proofErr w:type="gramStart"/>
            <w:r>
              <w:rPr>
                <w:rFonts w:cstheme="minorHAnsi"/>
              </w:rPr>
              <w:t>other</w:t>
            </w:r>
            <w:proofErr w:type="gramEnd"/>
            <w:r>
              <w:rPr>
                <w:rFonts w:cstheme="minorHAnsi"/>
              </w:rPr>
              <w:t xml:space="preserve"> directive plans.</w:t>
            </w:r>
          </w:p>
        </w:tc>
      </w:tr>
      <w:tr w:rsidR="00331E00" w14:paraId="4882A04D" w14:textId="77777777" w:rsidTr="005D4784">
        <w:tc>
          <w:tcPr>
            <w:tcW w:w="696" w:type="dxa"/>
          </w:tcPr>
          <w:p w14:paraId="7F695DF6" w14:textId="77777777" w:rsidR="00331E00" w:rsidRDefault="00331E00" w:rsidP="005D4784">
            <w:pPr>
              <w:rPr>
                <w:rFonts w:cstheme="minorHAnsi"/>
              </w:rPr>
            </w:pPr>
            <w:r>
              <w:rPr>
                <w:rFonts w:cstheme="minorHAnsi"/>
              </w:rPr>
              <w:t>2</w:t>
            </w:r>
          </w:p>
        </w:tc>
        <w:tc>
          <w:tcPr>
            <w:tcW w:w="2276" w:type="dxa"/>
          </w:tcPr>
          <w:p w14:paraId="0846A0A7" w14:textId="77777777" w:rsidR="00331E00" w:rsidRDefault="00331E00" w:rsidP="005D4784">
            <w:pPr>
              <w:rPr>
                <w:rFonts w:cstheme="minorHAnsi"/>
              </w:rPr>
            </w:pPr>
            <w:r w:rsidRPr="005A599E">
              <w:rPr>
                <w:rFonts w:cstheme="minorHAnsi"/>
                <w:color w:val="FF0000"/>
              </w:rPr>
              <w:t>Office maintenance.</w:t>
            </w:r>
            <w:r>
              <w:rPr>
                <w:rFonts w:cstheme="minorHAnsi"/>
                <w:color w:val="FF0000"/>
              </w:rPr>
              <w:t xml:space="preserve"> (-)</w:t>
            </w:r>
          </w:p>
        </w:tc>
        <w:tc>
          <w:tcPr>
            <w:tcW w:w="1307" w:type="dxa"/>
          </w:tcPr>
          <w:p w14:paraId="188DEAEE" w14:textId="77777777" w:rsidR="00331E00" w:rsidRDefault="00331E00" w:rsidP="005D4784">
            <w:pPr>
              <w:rPr>
                <w:rFonts w:cstheme="minorHAnsi"/>
              </w:rPr>
            </w:pPr>
            <w:r>
              <w:rPr>
                <w:rFonts w:cstheme="minorHAnsi"/>
              </w:rPr>
              <w:t>5</w:t>
            </w:r>
          </w:p>
        </w:tc>
        <w:tc>
          <w:tcPr>
            <w:tcW w:w="1186" w:type="dxa"/>
          </w:tcPr>
          <w:p w14:paraId="177A7226" w14:textId="77777777" w:rsidR="00331E00" w:rsidRDefault="00331E00" w:rsidP="005D4784">
            <w:pPr>
              <w:rPr>
                <w:rFonts w:cstheme="minorHAnsi"/>
              </w:rPr>
            </w:pPr>
            <w:r>
              <w:rPr>
                <w:rFonts w:cstheme="minorHAnsi"/>
              </w:rPr>
              <w:t>2</w:t>
            </w:r>
          </w:p>
        </w:tc>
        <w:tc>
          <w:tcPr>
            <w:tcW w:w="845" w:type="dxa"/>
          </w:tcPr>
          <w:p w14:paraId="4F79CC6F" w14:textId="77777777" w:rsidR="00331E00" w:rsidRDefault="00331E00" w:rsidP="005D4784">
            <w:pPr>
              <w:rPr>
                <w:rFonts w:cstheme="minorHAnsi"/>
              </w:rPr>
            </w:pPr>
            <w:r>
              <w:rPr>
                <w:rFonts w:cstheme="minorHAnsi"/>
              </w:rPr>
              <w:t>10</w:t>
            </w:r>
          </w:p>
        </w:tc>
        <w:tc>
          <w:tcPr>
            <w:tcW w:w="3041" w:type="dxa"/>
          </w:tcPr>
          <w:p w14:paraId="0EA493BF" w14:textId="77777777" w:rsidR="00331E00" w:rsidRDefault="00331E00" w:rsidP="005D4784">
            <w:pPr>
              <w:rPr>
                <w:rFonts w:cstheme="minorHAnsi"/>
              </w:rPr>
            </w:pPr>
            <w:r>
              <w:rPr>
                <w:rFonts w:cstheme="minorHAnsi"/>
              </w:rPr>
              <w:t xml:space="preserve">Require consultant to create Environmental Policy including office management. </w:t>
            </w:r>
          </w:p>
          <w:p w14:paraId="5AC4BC8F" w14:textId="77777777" w:rsidR="00331E00" w:rsidRDefault="00331E00" w:rsidP="005D4784">
            <w:pPr>
              <w:rPr>
                <w:rFonts w:cstheme="minorHAnsi"/>
              </w:rPr>
            </w:pPr>
            <w:r>
              <w:rPr>
                <w:rFonts w:cstheme="minorHAnsi"/>
              </w:rPr>
              <w:t xml:space="preserve">Include review of policy progress in monitoring and evaluation of the project.  </w:t>
            </w:r>
          </w:p>
        </w:tc>
      </w:tr>
      <w:tr w:rsidR="00331E00" w14:paraId="4E7E5101" w14:textId="77777777" w:rsidTr="005D4784">
        <w:tc>
          <w:tcPr>
            <w:tcW w:w="696" w:type="dxa"/>
          </w:tcPr>
          <w:p w14:paraId="564C8875" w14:textId="77777777" w:rsidR="00331E00" w:rsidRDefault="00331E00" w:rsidP="005D4784">
            <w:pPr>
              <w:rPr>
                <w:rFonts w:cstheme="minorHAnsi"/>
              </w:rPr>
            </w:pPr>
            <w:r>
              <w:rPr>
                <w:rFonts w:cstheme="minorHAnsi"/>
              </w:rPr>
              <w:t>3</w:t>
            </w:r>
          </w:p>
        </w:tc>
        <w:tc>
          <w:tcPr>
            <w:tcW w:w="2276" w:type="dxa"/>
          </w:tcPr>
          <w:p w14:paraId="511BCC37" w14:textId="77777777" w:rsidR="00331E00" w:rsidRPr="005A599E" w:rsidRDefault="00331E00" w:rsidP="005D4784">
            <w:pPr>
              <w:rPr>
                <w:rFonts w:cstheme="minorHAnsi"/>
                <w:color w:val="FF0000"/>
              </w:rPr>
            </w:pPr>
            <w:r>
              <w:rPr>
                <w:rFonts w:cstheme="minorHAnsi"/>
                <w:color w:val="FF0000"/>
              </w:rPr>
              <w:t>Event management. (-)</w:t>
            </w:r>
          </w:p>
        </w:tc>
        <w:tc>
          <w:tcPr>
            <w:tcW w:w="1307" w:type="dxa"/>
          </w:tcPr>
          <w:p w14:paraId="32764069" w14:textId="77777777" w:rsidR="00331E00" w:rsidRDefault="00331E00" w:rsidP="005D4784">
            <w:pPr>
              <w:rPr>
                <w:rFonts w:cstheme="minorHAnsi"/>
              </w:rPr>
            </w:pPr>
            <w:r>
              <w:rPr>
                <w:rFonts w:cstheme="minorHAnsi"/>
              </w:rPr>
              <w:t>3</w:t>
            </w:r>
          </w:p>
        </w:tc>
        <w:tc>
          <w:tcPr>
            <w:tcW w:w="1186" w:type="dxa"/>
          </w:tcPr>
          <w:p w14:paraId="7D91BB3B" w14:textId="77777777" w:rsidR="00331E00" w:rsidRDefault="00331E00" w:rsidP="005D4784">
            <w:pPr>
              <w:rPr>
                <w:rFonts w:cstheme="minorHAnsi"/>
              </w:rPr>
            </w:pPr>
            <w:r>
              <w:rPr>
                <w:rFonts w:cstheme="minorHAnsi"/>
              </w:rPr>
              <w:t>2</w:t>
            </w:r>
          </w:p>
        </w:tc>
        <w:tc>
          <w:tcPr>
            <w:tcW w:w="845" w:type="dxa"/>
          </w:tcPr>
          <w:p w14:paraId="5AC8C463" w14:textId="77777777" w:rsidR="00331E00" w:rsidRDefault="00331E00" w:rsidP="005D4784">
            <w:pPr>
              <w:rPr>
                <w:rFonts w:cstheme="minorHAnsi"/>
              </w:rPr>
            </w:pPr>
            <w:r>
              <w:rPr>
                <w:rFonts w:cstheme="minorHAnsi"/>
              </w:rPr>
              <w:t>6</w:t>
            </w:r>
          </w:p>
        </w:tc>
        <w:tc>
          <w:tcPr>
            <w:tcW w:w="3041" w:type="dxa"/>
          </w:tcPr>
          <w:p w14:paraId="6322F0D7" w14:textId="77777777" w:rsidR="00331E00" w:rsidRDefault="00331E00" w:rsidP="005D4784">
            <w:pPr>
              <w:rPr>
                <w:rFonts w:cstheme="minorHAnsi"/>
              </w:rPr>
            </w:pPr>
            <w:r>
              <w:rPr>
                <w:rFonts w:cstheme="minorHAnsi"/>
              </w:rPr>
              <w:t xml:space="preserve">As part of Env. Policy all events managed or financed through the project must consider env. Issues.  E.g.: Reducing use of single-use plastic, requesting env. standards from venues.  </w:t>
            </w:r>
          </w:p>
        </w:tc>
      </w:tr>
      <w:tr w:rsidR="00331E00" w14:paraId="6AF409CD" w14:textId="77777777" w:rsidTr="005D4784">
        <w:tc>
          <w:tcPr>
            <w:tcW w:w="696" w:type="dxa"/>
          </w:tcPr>
          <w:p w14:paraId="5EF67897" w14:textId="77777777" w:rsidR="00331E00" w:rsidRDefault="00331E00" w:rsidP="005D4784">
            <w:pPr>
              <w:rPr>
                <w:rFonts w:cstheme="minorHAnsi"/>
              </w:rPr>
            </w:pPr>
            <w:r>
              <w:rPr>
                <w:rFonts w:cstheme="minorHAnsi"/>
              </w:rPr>
              <w:t>3</w:t>
            </w:r>
          </w:p>
        </w:tc>
        <w:tc>
          <w:tcPr>
            <w:tcW w:w="2276" w:type="dxa"/>
          </w:tcPr>
          <w:p w14:paraId="307D21E8" w14:textId="77777777" w:rsidR="00331E00" w:rsidRPr="005A599E" w:rsidRDefault="00331E00" w:rsidP="005D4784">
            <w:pPr>
              <w:rPr>
                <w:rFonts w:cstheme="minorHAnsi"/>
                <w:color w:val="FF0000"/>
              </w:rPr>
            </w:pPr>
            <w:r w:rsidRPr="005A599E">
              <w:rPr>
                <w:rFonts w:cstheme="minorHAnsi"/>
                <w:color w:val="FF0000"/>
              </w:rPr>
              <w:t>Transport – local. (-)</w:t>
            </w:r>
          </w:p>
        </w:tc>
        <w:tc>
          <w:tcPr>
            <w:tcW w:w="1307" w:type="dxa"/>
          </w:tcPr>
          <w:p w14:paraId="4B8A8E15" w14:textId="77777777" w:rsidR="00331E00" w:rsidRDefault="00331E00" w:rsidP="005D4784">
            <w:pPr>
              <w:rPr>
                <w:rFonts w:cstheme="minorHAnsi"/>
              </w:rPr>
            </w:pPr>
            <w:r>
              <w:rPr>
                <w:rFonts w:cstheme="minorHAnsi"/>
              </w:rPr>
              <w:t>5</w:t>
            </w:r>
          </w:p>
        </w:tc>
        <w:tc>
          <w:tcPr>
            <w:tcW w:w="1186" w:type="dxa"/>
          </w:tcPr>
          <w:p w14:paraId="1D799C70" w14:textId="77777777" w:rsidR="00331E00" w:rsidRDefault="00331E00" w:rsidP="005D4784">
            <w:pPr>
              <w:rPr>
                <w:rFonts w:cstheme="minorHAnsi"/>
              </w:rPr>
            </w:pPr>
            <w:r>
              <w:rPr>
                <w:rFonts w:cstheme="minorHAnsi"/>
              </w:rPr>
              <w:t>3</w:t>
            </w:r>
          </w:p>
        </w:tc>
        <w:tc>
          <w:tcPr>
            <w:tcW w:w="845" w:type="dxa"/>
          </w:tcPr>
          <w:p w14:paraId="5D73423D" w14:textId="77777777" w:rsidR="00331E00" w:rsidRDefault="00331E00" w:rsidP="005D4784">
            <w:pPr>
              <w:rPr>
                <w:rFonts w:cstheme="minorHAnsi"/>
              </w:rPr>
            </w:pPr>
            <w:r>
              <w:rPr>
                <w:rFonts w:cstheme="minorHAnsi"/>
              </w:rPr>
              <w:t>15</w:t>
            </w:r>
          </w:p>
        </w:tc>
        <w:tc>
          <w:tcPr>
            <w:tcW w:w="3041" w:type="dxa"/>
          </w:tcPr>
          <w:p w14:paraId="29C0F7ED" w14:textId="77777777" w:rsidR="00331E00" w:rsidRDefault="00331E00" w:rsidP="005D4784">
            <w:pPr>
              <w:rPr>
                <w:rFonts w:cstheme="minorHAnsi"/>
              </w:rPr>
            </w:pPr>
            <w:r>
              <w:rPr>
                <w:rFonts w:cstheme="minorHAnsi"/>
              </w:rPr>
              <w:t xml:space="preserve">As part of Env. Policy set requirement for lower impact project transport.  Promote use of public/shared transport, low emissions vehicles. </w:t>
            </w:r>
          </w:p>
        </w:tc>
      </w:tr>
      <w:tr w:rsidR="00331E00" w14:paraId="2149EDA2" w14:textId="77777777" w:rsidTr="005D4784">
        <w:tc>
          <w:tcPr>
            <w:tcW w:w="696" w:type="dxa"/>
          </w:tcPr>
          <w:p w14:paraId="2F28DAFC" w14:textId="77777777" w:rsidR="00331E00" w:rsidRDefault="00331E00" w:rsidP="005D4784">
            <w:pPr>
              <w:rPr>
                <w:rFonts w:cstheme="minorHAnsi"/>
              </w:rPr>
            </w:pPr>
            <w:r>
              <w:rPr>
                <w:rFonts w:cstheme="minorHAnsi"/>
              </w:rPr>
              <w:t>4</w:t>
            </w:r>
          </w:p>
        </w:tc>
        <w:tc>
          <w:tcPr>
            <w:tcW w:w="2276" w:type="dxa"/>
          </w:tcPr>
          <w:p w14:paraId="4D65C366" w14:textId="77777777" w:rsidR="00331E00" w:rsidRDefault="00331E00" w:rsidP="005D4784">
            <w:pPr>
              <w:rPr>
                <w:rFonts w:cstheme="minorHAnsi"/>
              </w:rPr>
            </w:pPr>
            <w:r w:rsidRPr="005A599E">
              <w:rPr>
                <w:rFonts w:cstheme="minorHAnsi"/>
                <w:color w:val="FF0000"/>
              </w:rPr>
              <w:t>Transport – international. (-)</w:t>
            </w:r>
          </w:p>
        </w:tc>
        <w:tc>
          <w:tcPr>
            <w:tcW w:w="1307" w:type="dxa"/>
          </w:tcPr>
          <w:p w14:paraId="5405EF54" w14:textId="77777777" w:rsidR="00331E00" w:rsidRDefault="00331E00" w:rsidP="005D4784">
            <w:pPr>
              <w:rPr>
                <w:rFonts w:cstheme="minorHAnsi"/>
              </w:rPr>
            </w:pPr>
            <w:r>
              <w:rPr>
                <w:rFonts w:cstheme="minorHAnsi"/>
              </w:rPr>
              <w:t>4</w:t>
            </w:r>
          </w:p>
        </w:tc>
        <w:tc>
          <w:tcPr>
            <w:tcW w:w="1186" w:type="dxa"/>
          </w:tcPr>
          <w:p w14:paraId="02BB4A1A" w14:textId="77777777" w:rsidR="00331E00" w:rsidRDefault="00331E00" w:rsidP="005D4784">
            <w:pPr>
              <w:rPr>
                <w:rFonts w:cstheme="minorHAnsi"/>
              </w:rPr>
            </w:pPr>
            <w:r>
              <w:rPr>
                <w:rFonts w:cstheme="minorHAnsi"/>
              </w:rPr>
              <w:t>3</w:t>
            </w:r>
          </w:p>
        </w:tc>
        <w:tc>
          <w:tcPr>
            <w:tcW w:w="845" w:type="dxa"/>
          </w:tcPr>
          <w:p w14:paraId="66168017" w14:textId="77777777" w:rsidR="00331E00" w:rsidRDefault="00331E00" w:rsidP="005D4784">
            <w:pPr>
              <w:rPr>
                <w:rFonts w:cstheme="minorHAnsi"/>
              </w:rPr>
            </w:pPr>
            <w:r>
              <w:rPr>
                <w:rFonts w:cstheme="minorHAnsi"/>
              </w:rPr>
              <w:t>12</w:t>
            </w:r>
          </w:p>
        </w:tc>
        <w:tc>
          <w:tcPr>
            <w:tcW w:w="3041" w:type="dxa"/>
          </w:tcPr>
          <w:p w14:paraId="083CD87D" w14:textId="77777777" w:rsidR="00331E00" w:rsidRDefault="00331E00" w:rsidP="005D4784">
            <w:pPr>
              <w:rPr>
                <w:rFonts w:cstheme="minorHAnsi"/>
              </w:rPr>
            </w:pPr>
            <w:r>
              <w:rPr>
                <w:rFonts w:cstheme="minorHAnsi"/>
              </w:rPr>
              <w:t xml:space="preserve">Include as part of Env. Policy. E.g.: Consider use of carbon-offsetting.  </w:t>
            </w:r>
          </w:p>
        </w:tc>
      </w:tr>
    </w:tbl>
    <w:p w14:paraId="2C2E1880" w14:textId="77777777" w:rsidR="00331E00" w:rsidRPr="00494167" w:rsidRDefault="00331E00" w:rsidP="00331E00">
      <w:pPr>
        <w:rPr>
          <w:rFonts w:cstheme="minorHAnsi"/>
          <w:sz w:val="20"/>
          <w:szCs w:val="20"/>
        </w:rPr>
      </w:pPr>
      <w:r w:rsidRPr="00494167">
        <w:rPr>
          <w:rFonts w:cstheme="minorHAnsi"/>
          <w:sz w:val="20"/>
          <w:szCs w:val="20"/>
        </w:rPr>
        <w:t>Notes</w:t>
      </w:r>
      <w:r>
        <w:rPr>
          <w:rFonts w:cstheme="minorHAnsi"/>
          <w:sz w:val="20"/>
          <w:szCs w:val="20"/>
        </w:rPr>
        <w:t xml:space="preserve"> on the risk table</w:t>
      </w:r>
      <w:r w:rsidRPr="00494167">
        <w:rPr>
          <w:rFonts w:cstheme="minorHAnsi"/>
          <w:sz w:val="20"/>
          <w:szCs w:val="20"/>
        </w:rPr>
        <w:t xml:space="preserve">: </w:t>
      </w:r>
    </w:p>
    <w:p w14:paraId="7F6EA643" w14:textId="77777777" w:rsidR="00331E00" w:rsidRPr="00494167" w:rsidRDefault="00331E00" w:rsidP="00331E00">
      <w:pPr>
        <w:rPr>
          <w:rFonts w:cstheme="minorHAnsi"/>
          <w:sz w:val="20"/>
          <w:szCs w:val="20"/>
        </w:rPr>
      </w:pPr>
      <w:r w:rsidRPr="00494167">
        <w:rPr>
          <w:rFonts w:cstheme="minorHAnsi"/>
          <w:sz w:val="20"/>
          <w:szCs w:val="20"/>
        </w:rPr>
        <w:t xml:space="preserve">Risks: </w:t>
      </w:r>
      <w:r w:rsidRPr="007D1A43">
        <w:rPr>
          <w:rFonts w:cstheme="minorHAnsi"/>
          <w:color w:val="00B050"/>
          <w:sz w:val="20"/>
          <w:szCs w:val="20"/>
        </w:rPr>
        <w:t>positive</w:t>
      </w:r>
      <w:r w:rsidRPr="00494167">
        <w:rPr>
          <w:rFonts w:cstheme="minorHAnsi"/>
          <w:color w:val="E36C0A" w:themeColor="accent6" w:themeShade="BF"/>
          <w:sz w:val="20"/>
          <w:szCs w:val="20"/>
        </w:rPr>
        <w:t xml:space="preserve"> </w:t>
      </w:r>
      <w:r w:rsidRPr="00494167">
        <w:rPr>
          <w:rFonts w:cstheme="minorHAnsi"/>
          <w:sz w:val="20"/>
          <w:szCs w:val="20"/>
        </w:rPr>
        <w:t xml:space="preserve">and </w:t>
      </w:r>
      <w:r w:rsidRPr="00494167">
        <w:rPr>
          <w:rFonts w:cstheme="minorHAnsi"/>
          <w:color w:val="FF0000"/>
          <w:sz w:val="20"/>
          <w:szCs w:val="20"/>
        </w:rPr>
        <w:t>negative</w:t>
      </w:r>
      <w:r w:rsidRPr="00494167">
        <w:rPr>
          <w:rFonts w:cstheme="minorHAnsi"/>
          <w:sz w:val="20"/>
          <w:szCs w:val="20"/>
        </w:rPr>
        <w:t xml:space="preserve"> impact.</w:t>
      </w:r>
    </w:p>
    <w:p w14:paraId="52ED4848" w14:textId="77777777" w:rsidR="00331E00" w:rsidRPr="00494167" w:rsidRDefault="00331E00" w:rsidP="00331E00">
      <w:pPr>
        <w:rPr>
          <w:rFonts w:cstheme="minorHAnsi"/>
          <w:sz w:val="20"/>
          <w:szCs w:val="20"/>
        </w:rPr>
      </w:pPr>
      <w:r w:rsidRPr="00494167">
        <w:rPr>
          <w:rFonts w:cstheme="minorHAnsi"/>
          <w:sz w:val="20"/>
          <w:szCs w:val="20"/>
        </w:rPr>
        <w:t>Score: 1-5, lowest to highest.</w:t>
      </w:r>
    </w:p>
    <w:p w14:paraId="73FADA61" w14:textId="77777777" w:rsidR="00331E00" w:rsidRDefault="00331E00" w:rsidP="00331E00">
      <w:pPr>
        <w:rPr>
          <w:rFonts w:cstheme="minorHAnsi"/>
        </w:rPr>
      </w:pPr>
    </w:p>
    <w:p w14:paraId="7998AE7A" w14:textId="77777777" w:rsidR="00331E00" w:rsidRDefault="00331E00" w:rsidP="00331E00">
      <w:pPr>
        <w:rPr>
          <w:rFonts w:cstheme="minorHAnsi"/>
        </w:rPr>
      </w:pPr>
    </w:p>
    <w:p w14:paraId="716A663E" w14:textId="77777777" w:rsidR="00331E00" w:rsidRPr="00BA4B1C" w:rsidRDefault="00331E00" w:rsidP="00331E00">
      <w:pPr>
        <w:pStyle w:val="Heading2"/>
      </w:pPr>
      <w:r>
        <w:t xml:space="preserve">Managing </w:t>
      </w:r>
      <w:r w:rsidRPr="00BA4B1C">
        <w:t xml:space="preserve">Environmental </w:t>
      </w:r>
      <w:r>
        <w:t>Standards</w:t>
      </w:r>
    </w:p>
    <w:p w14:paraId="19E15655" w14:textId="77777777" w:rsidR="00331E00" w:rsidRDefault="00331E00" w:rsidP="00331E00">
      <w:pPr>
        <w:rPr>
          <w:rFonts w:cstheme="minorHAnsi"/>
        </w:rPr>
      </w:pPr>
    </w:p>
    <w:p w14:paraId="74B9AD74" w14:textId="77777777" w:rsidR="00331E00" w:rsidRDefault="00331E00" w:rsidP="00331E00">
      <w:pPr>
        <w:rPr>
          <w:rFonts w:cstheme="minorHAnsi"/>
        </w:rPr>
      </w:pPr>
      <w:r>
        <w:rPr>
          <w:rFonts w:cstheme="minorHAnsi"/>
        </w:rPr>
        <w:t xml:space="preserve">Enhancing and mitigating actions to be taken by the project need to be further defined in terms of the project’s environmental policy, the processes put in place to deliver that policy and the measurement and reporting of the environmental performance.  These steps should be planned and delivered in a structured, transparent manner.  </w:t>
      </w:r>
    </w:p>
    <w:p w14:paraId="12402C49" w14:textId="77777777" w:rsidR="00331E00" w:rsidRDefault="00331E00" w:rsidP="00331E00">
      <w:pPr>
        <w:rPr>
          <w:rFonts w:cstheme="minorHAnsi"/>
        </w:rPr>
      </w:pPr>
    </w:p>
    <w:p w14:paraId="42EFAAC9" w14:textId="77777777" w:rsidR="00331E00" w:rsidRDefault="00331E00" w:rsidP="00331E00">
      <w:pPr>
        <w:rPr>
          <w:rFonts w:cstheme="minorHAnsi"/>
        </w:rPr>
      </w:pPr>
      <w:r>
        <w:rPr>
          <w:rFonts w:cstheme="minorHAnsi"/>
        </w:rPr>
        <w:t>A well-planned approach to environmental standards is recommended by</w:t>
      </w:r>
      <w:r w:rsidRPr="005C75C0">
        <w:rPr>
          <w:rFonts w:cstheme="minorHAnsi"/>
        </w:rPr>
        <w:t xml:space="preserve"> the Sida Green Toolbox.  </w:t>
      </w:r>
      <w:r>
        <w:rPr>
          <w:rFonts w:cstheme="minorHAnsi"/>
        </w:rPr>
        <w:t xml:space="preserve">The consultant’s requirement will be policy and implementation measures to </w:t>
      </w:r>
      <w:r w:rsidRPr="005C75C0">
        <w:rPr>
          <w:rFonts w:cstheme="minorHAnsi"/>
        </w:rPr>
        <w:t>cover all project activities</w:t>
      </w:r>
      <w:r>
        <w:rPr>
          <w:rFonts w:cstheme="minorHAnsi"/>
        </w:rPr>
        <w:t xml:space="preserve">.  Water NIPS could also, potentially, introduce the project partners to a way of approaching environmental standards that can be applied across future projects for all donors/IFIs.  </w:t>
      </w:r>
    </w:p>
    <w:p w14:paraId="7F77B8AF" w14:textId="77777777" w:rsidR="00331E00" w:rsidRDefault="00331E00" w:rsidP="00331E00">
      <w:pPr>
        <w:rPr>
          <w:rFonts w:cstheme="minorHAnsi"/>
        </w:rPr>
      </w:pPr>
    </w:p>
    <w:p w14:paraId="2EF4FF58" w14:textId="77777777" w:rsidR="00331E00" w:rsidRDefault="00331E00" w:rsidP="00331E00">
      <w:pPr>
        <w:rPr>
          <w:rFonts w:cstheme="minorHAnsi"/>
        </w:rPr>
      </w:pPr>
      <w:r>
        <w:rPr>
          <w:rFonts w:cstheme="minorHAnsi"/>
        </w:rPr>
        <w:t>The project consultant’s structured approach will be part of the Inception Report.  This will define a baseline and indicators of environmental sustainability for Sida No-Objection and future evaluators.  If this approach is extended beyond the project to other institutions offers an opportunity to enhance the positive benefits as below:</w:t>
      </w:r>
    </w:p>
    <w:p w14:paraId="07F4B0DC" w14:textId="77777777" w:rsidR="00331E00" w:rsidRDefault="00331E00" w:rsidP="00331E00">
      <w:pPr>
        <w:rPr>
          <w:rFonts w:cstheme="minorHAnsi"/>
        </w:rPr>
      </w:pPr>
    </w:p>
    <w:tbl>
      <w:tblPr>
        <w:tblStyle w:val="TableGrid"/>
        <w:tblW w:w="9351" w:type="dxa"/>
        <w:tblLayout w:type="fixed"/>
        <w:tblLook w:val="04A0" w:firstRow="1" w:lastRow="0" w:firstColumn="1" w:lastColumn="0" w:noHBand="0" w:noVBand="1"/>
      </w:tblPr>
      <w:tblGrid>
        <w:gridCol w:w="696"/>
        <w:gridCol w:w="2276"/>
        <w:gridCol w:w="1307"/>
        <w:gridCol w:w="1186"/>
        <w:gridCol w:w="845"/>
        <w:gridCol w:w="3041"/>
      </w:tblGrid>
      <w:tr w:rsidR="00331E00" w14:paraId="5B03BF87" w14:textId="77777777" w:rsidTr="005D4784">
        <w:tc>
          <w:tcPr>
            <w:tcW w:w="696" w:type="dxa"/>
          </w:tcPr>
          <w:p w14:paraId="51318BE3" w14:textId="77777777" w:rsidR="00331E00" w:rsidRDefault="00331E00" w:rsidP="005D4784">
            <w:pPr>
              <w:rPr>
                <w:rFonts w:cstheme="minorHAnsi"/>
              </w:rPr>
            </w:pPr>
            <w:r>
              <w:rPr>
                <w:rFonts w:cstheme="minorHAnsi"/>
              </w:rPr>
              <w:t>5</w:t>
            </w:r>
          </w:p>
        </w:tc>
        <w:tc>
          <w:tcPr>
            <w:tcW w:w="2276" w:type="dxa"/>
          </w:tcPr>
          <w:p w14:paraId="74D0647E" w14:textId="77777777" w:rsidR="00331E00" w:rsidRPr="005A599E" w:rsidRDefault="00331E00" w:rsidP="005D4784">
            <w:pPr>
              <w:rPr>
                <w:rFonts w:cstheme="minorHAnsi"/>
                <w:color w:val="FF0000"/>
              </w:rPr>
            </w:pPr>
            <w:r w:rsidRPr="007D1A43">
              <w:rPr>
                <w:rFonts w:cstheme="minorHAnsi"/>
                <w:color w:val="00B050"/>
              </w:rPr>
              <w:t>Managing Environmental Project Standards. (+)</w:t>
            </w:r>
          </w:p>
        </w:tc>
        <w:tc>
          <w:tcPr>
            <w:tcW w:w="1307" w:type="dxa"/>
          </w:tcPr>
          <w:p w14:paraId="79AC3E97" w14:textId="77777777" w:rsidR="00331E00" w:rsidRDefault="00331E00" w:rsidP="005D4784">
            <w:pPr>
              <w:rPr>
                <w:rFonts w:cstheme="minorHAnsi"/>
              </w:rPr>
            </w:pPr>
            <w:r>
              <w:rPr>
                <w:rFonts w:cstheme="minorHAnsi"/>
              </w:rPr>
              <w:t>4</w:t>
            </w:r>
          </w:p>
        </w:tc>
        <w:tc>
          <w:tcPr>
            <w:tcW w:w="1186" w:type="dxa"/>
          </w:tcPr>
          <w:p w14:paraId="5FEA1AC5" w14:textId="77777777" w:rsidR="00331E00" w:rsidRDefault="00331E00" w:rsidP="005D4784">
            <w:pPr>
              <w:rPr>
                <w:rFonts w:cstheme="minorHAnsi"/>
              </w:rPr>
            </w:pPr>
            <w:r>
              <w:rPr>
                <w:rFonts w:cstheme="minorHAnsi"/>
              </w:rPr>
              <w:t>4</w:t>
            </w:r>
          </w:p>
        </w:tc>
        <w:tc>
          <w:tcPr>
            <w:tcW w:w="845" w:type="dxa"/>
          </w:tcPr>
          <w:p w14:paraId="3311D168" w14:textId="77777777" w:rsidR="00331E00" w:rsidRDefault="00331E00" w:rsidP="005D4784">
            <w:pPr>
              <w:rPr>
                <w:rFonts w:cstheme="minorHAnsi"/>
              </w:rPr>
            </w:pPr>
            <w:r>
              <w:rPr>
                <w:rFonts w:cstheme="minorHAnsi"/>
              </w:rPr>
              <w:t>16</w:t>
            </w:r>
          </w:p>
        </w:tc>
        <w:tc>
          <w:tcPr>
            <w:tcW w:w="3041" w:type="dxa"/>
          </w:tcPr>
          <w:p w14:paraId="4D9B5474" w14:textId="77777777" w:rsidR="00331E00" w:rsidRDefault="00331E00" w:rsidP="005D4784">
            <w:pPr>
              <w:rPr>
                <w:rFonts w:cstheme="minorHAnsi"/>
              </w:rPr>
            </w:pPr>
            <w:r>
              <w:rPr>
                <w:rFonts w:cstheme="minorHAnsi"/>
              </w:rPr>
              <w:t>The introduction of policy, processes and performance measures for this project as part of capacity building for wider stakeholders could encourage wider use of good practice.  Appropriate staff/budget is to be allocated to enable proper application.</w:t>
            </w:r>
          </w:p>
        </w:tc>
      </w:tr>
    </w:tbl>
    <w:p w14:paraId="1E211C9B" w14:textId="77777777" w:rsidR="00331E00" w:rsidRDefault="00331E00" w:rsidP="00331E00">
      <w:pPr>
        <w:autoSpaceDE w:val="0"/>
        <w:autoSpaceDN w:val="0"/>
        <w:adjustRightInd w:val="0"/>
        <w:rPr>
          <w:rFonts w:cstheme="minorHAnsi"/>
          <w:lang w:val="en-US"/>
        </w:rPr>
      </w:pPr>
    </w:p>
    <w:p w14:paraId="77533248" w14:textId="77777777" w:rsidR="00331E00" w:rsidRDefault="00331E00" w:rsidP="00331E00">
      <w:pPr>
        <w:pStyle w:val="Heading2"/>
      </w:pPr>
      <w:r>
        <w:t>Conclusions</w:t>
      </w:r>
    </w:p>
    <w:p w14:paraId="4DBCFB67" w14:textId="77777777" w:rsidR="00331E00" w:rsidRDefault="00331E00" w:rsidP="00331E00">
      <w:pPr>
        <w:autoSpaceDE w:val="0"/>
        <w:autoSpaceDN w:val="0"/>
        <w:adjustRightInd w:val="0"/>
        <w:rPr>
          <w:rFonts w:cstheme="minorHAnsi"/>
          <w:lang w:val="en-US"/>
        </w:rPr>
      </w:pPr>
    </w:p>
    <w:p w14:paraId="66057303" w14:textId="77777777" w:rsidR="00331E00" w:rsidRDefault="00331E00" w:rsidP="00331E00">
      <w:pPr>
        <w:autoSpaceDE w:val="0"/>
        <w:autoSpaceDN w:val="0"/>
        <w:adjustRightInd w:val="0"/>
        <w:rPr>
          <w:rFonts w:cstheme="minorHAnsi"/>
          <w:lang w:val="en-US"/>
        </w:rPr>
      </w:pPr>
      <w:r>
        <w:rPr>
          <w:rFonts w:cstheme="minorHAnsi"/>
          <w:lang w:val="en-US"/>
        </w:rPr>
        <w:t>Water NIPS is an opportunity to make a major step forward in environmental sustainability in Albania.  The project’s contributions can significantly reduce water pollution and GHG emissions.</w:t>
      </w:r>
    </w:p>
    <w:p w14:paraId="7A1A16B3" w14:textId="77777777" w:rsidR="00331E00" w:rsidRDefault="00331E00" w:rsidP="00331E00">
      <w:pPr>
        <w:autoSpaceDE w:val="0"/>
        <w:autoSpaceDN w:val="0"/>
        <w:adjustRightInd w:val="0"/>
        <w:rPr>
          <w:rFonts w:cstheme="minorHAnsi"/>
          <w:lang w:val="en-US"/>
        </w:rPr>
      </w:pPr>
    </w:p>
    <w:p w14:paraId="55E5BE59" w14:textId="77777777" w:rsidR="00331E00" w:rsidRDefault="00331E00" w:rsidP="00331E00">
      <w:pPr>
        <w:autoSpaceDE w:val="0"/>
        <w:autoSpaceDN w:val="0"/>
        <w:adjustRightInd w:val="0"/>
      </w:pPr>
      <w:r>
        <w:rPr>
          <w:rFonts w:cstheme="minorHAnsi"/>
          <w:lang w:val="en-US"/>
        </w:rPr>
        <w:t xml:space="preserve">At the same time, the benefits can be enhanced.  Integrating approaches from the EU Water Framework Directive (WFD), not originally foreseen in the proposal, could reduce the climate change impact for a generation of environmental infrastructure projects.  The high levels of consultation required by the WFD would also be in line with the Sida </w:t>
      </w:r>
      <w:r>
        <w:t>integrated climate change and environment perspective.</w:t>
      </w:r>
    </w:p>
    <w:p w14:paraId="69C436C5" w14:textId="77777777" w:rsidR="00331E00" w:rsidRDefault="00331E00" w:rsidP="00331E00">
      <w:pPr>
        <w:autoSpaceDE w:val="0"/>
        <w:autoSpaceDN w:val="0"/>
        <w:adjustRightInd w:val="0"/>
      </w:pPr>
    </w:p>
    <w:p w14:paraId="277606A0" w14:textId="77777777" w:rsidR="00331E00" w:rsidRPr="00823157" w:rsidRDefault="00331E00" w:rsidP="00331E00">
      <w:pPr>
        <w:autoSpaceDE w:val="0"/>
        <w:autoSpaceDN w:val="0"/>
        <w:adjustRightInd w:val="0"/>
        <w:rPr>
          <w:rFonts w:cstheme="minorHAnsi"/>
          <w:lang w:val="en-US"/>
        </w:rPr>
      </w:pPr>
      <w:r>
        <w:t xml:space="preserve">Project activities will have some negative impact on the environment.  This EIA has outline ways to mitigate the risk.  The use of a project environmental standards will provide a structured approach to setting policy, establishing processes and measuring performance.  </w:t>
      </w:r>
    </w:p>
    <w:sectPr w:rsidR="00331E00" w:rsidRPr="00823157" w:rsidSect="00BF0A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8487" w14:textId="77777777" w:rsidR="002874A2" w:rsidRDefault="002874A2" w:rsidP="00EA6F39">
      <w:pPr>
        <w:spacing w:after="0"/>
      </w:pPr>
      <w:r>
        <w:separator/>
      </w:r>
    </w:p>
  </w:endnote>
  <w:endnote w:type="continuationSeparator" w:id="0">
    <w:p w14:paraId="0C161004" w14:textId="77777777" w:rsidR="002874A2" w:rsidRDefault="002874A2" w:rsidP="00EA6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mp;quo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1969706"/>
      <w:docPartObj>
        <w:docPartGallery w:val="Page Numbers (Bottom of Page)"/>
        <w:docPartUnique/>
      </w:docPartObj>
    </w:sdtPr>
    <w:sdtEndPr>
      <w:rPr>
        <w:rStyle w:val="PageNumber"/>
      </w:rPr>
    </w:sdtEndPr>
    <w:sdtContent>
      <w:p w14:paraId="76FF7838" w14:textId="77777777" w:rsidR="00DB00AA" w:rsidRDefault="00DB00AA" w:rsidP="00BF2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3E8FD" w14:textId="77777777" w:rsidR="00DB00AA" w:rsidRDefault="00DB00AA" w:rsidP="00EA6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19739"/>
      <w:docPartObj>
        <w:docPartGallery w:val="Page Numbers (Bottom of Page)"/>
        <w:docPartUnique/>
      </w:docPartObj>
    </w:sdtPr>
    <w:sdtEndPr/>
    <w:sdtContent>
      <w:sdt>
        <w:sdtPr>
          <w:id w:val="1442641577"/>
          <w:docPartObj>
            <w:docPartGallery w:val="Page Numbers (Top of Page)"/>
            <w:docPartUnique/>
          </w:docPartObj>
        </w:sdtPr>
        <w:sdtEndPr/>
        <w:sdtContent>
          <w:p w14:paraId="0848FD14" w14:textId="77777777" w:rsidR="00DB00AA" w:rsidRDefault="00DB00A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18</w:t>
            </w:r>
            <w:r>
              <w:rPr>
                <w:b/>
                <w:bCs/>
                <w:sz w:val="24"/>
              </w:rPr>
              <w:fldChar w:fldCharType="end"/>
            </w:r>
          </w:p>
        </w:sdtContent>
      </w:sdt>
    </w:sdtContent>
  </w:sdt>
  <w:p w14:paraId="73219931" w14:textId="77777777" w:rsidR="00DB00AA" w:rsidRDefault="00DB00AA" w:rsidP="00EA6F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77EE" w14:textId="77777777" w:rsidR="002874A2" w:rsidRDefault="002874A2" w:rsidP="00EA6F39">
      <w:pPr>
        <w:spacing w:after="0"/>
      </w:pPr>
      <w:r>
        <w:separator/>
      </w:r>
    </w:p>
  </w:footnote>
  <w:footnote w:type="continuationSeparator" w:id="0">
    <w:p w14:paraId="3E9AD03C" w14:textId="77777777" w:rsidR="002874A2" w:rsidRDefault="002874A2" w:rsidP="00EA6F39">
      <w:pPr>
        <w:spacing w:after="0"/>
      </w:pPr>
      <w:r>
        <w:continuationSeparator/>
      </w:r>
    </w:p>
  </w:footnote>
  <w:footnote w:id="1">
    <w:p w14:paraId="3F9C5617" w14:textId="77777777" w:rsidR="00DB00AA" w:rsidRPr="00F93182" w:rsidRDefault="00DB00AA" w:rsidP="00FB5553">
      <w:pPr>
        <w:pStyle w:val="FootnoteText"/>
      </w:pPr>
      <w:r w:rsidRPr="00F93182">
        <w:rPr>
          <w:rStyle w:val="FootnoteReference"/>
        </w:rPr>
        <w:footnoteRef/>
      </w:r>
      <w:r w:rsidRPr="00F93182">
        <w:t xml:space="preserve"> (DCM no. 431, date 11.7.2018 “On the establishment, organization and functioning of the National Water Supply, Sewerage and Waste Infrastructure</w:t>
      </w:r>
      <w:r>
        <w:t>”</w:t>
      </w:r>
    </w:p>
  </w:footnote>
  <w:footnote w:id="2">
    <w:p w14:paraId="6B9F8313" w14:textId="77777777" w:rsidR="00DB00AA" w:rsidRPr="00C82FCE" w:rsidRDefault="00DB00AA" w:rsidP="00FB5553">
      <w:pPr>
        <w:pStyle w:val="FootnoteText"/>
      </w:pPr>
      <w:r w:rsidRPr="00C82FCE">
        <w:rPr>
          <w:rStyle w:val="FootnoteReference"/>
        </w:rPr>
        <w:footnoteRef/>
      </w:r>
      <w:r w:rsidRPr="00C82FCE">
        <w:t xml:space="preserve"> DCM </w:t>
      </w:r>
      <w:r>
        <w:rPr>
          <w:lang w:val="en-US"/>
        </w:rPr>
        <w:t>N</w:t>
      </w:r>
      <w:r w:rsidRPr="00C82FCE">
        <w:t>o. 221, date 26.4.2018 “On the Organization and Functioning of the Water Resources Management Agency”</w:t>
      </w:r>
    </w:p>
  </w:footnote>
  <w:footnote w:id="3">
    <w:p w14:paraId="61745E1F" w14:textId="77777777" w:rsidR="00DB00AA" w:rsidRPr="00311A23" w:rsidRDefault="00DB00AA" w:rsidP="00FB5553">
      <w:pPr>
        <w:pStyle w:val="FootnoteText"/>
        <w:rPr>
          <w:lang w:val="en-US"/>
        </w:rPr>
      </w:pPr>
      <w:r>
        <w:rPr>
          <w:rStyle w:val="FootnoteReference"/>
        </w:rPr>
        <w:footnoteRef/>
      </w:r>
      <w:r>
        <w:t xml:space="preserve"> </w:t>
      </w:r>
      <w:r>
        <w:rPr>
          <w:lang w:val="en-US"/>
        </w:rPr>
        <w:t>Prime Minister Order, No. 1.10. 2018 “on the Water Resource Management Agency structure</w:t>
      </w:r>
      <w:r w:rsidRPr="002F7AC6">
        <w:rPr>
          <w:lang w:val="en-US"/>
        </w:rPr>
        <w:t xml:space="preserve"> </w:t>
      </w:r>
      <w:r>
        <w:rPr>
          <w:lang w:val="en-US"/>
        </w:rPr>
        <w:t>approval”</w:t>
      </w:r>
    </w:p>
  </w:footnote>
  <w:footnote w:id="4">
    <w:p w14:paraId="2CF90F7E" w14:textId="77777777" w:rsidR="00DB00AA" w:rsidRDefault="00DB00AA">
      <w:pPr>
        <w:pStyle w:val="FootnoteText"/>
      </w:pPr>
      <w:r>
        <w:rPr>
          <w:rStyle w:val="FootnoteReference"/>
        </w:rPr>
        <w:footnoteRef/>
      </w:r>
      <w:r>
        <w:t xml:space="preserve"> Sludge management costs may be as much as 50% of the whole wastewater system operations and maintenance costs.  </w:t>
      </w:r>
    </w:p>
  </w:footnote>
  <w:footnote w:id="5">
    <w:p w14:paraId="69D42C23" w14:textId="77777777" w:rsidR="00DB00AA" w:rsidRDefault="00DB00AA">
      <w:pPr>
        <w:pStyle w:val="FootnoteText"/>
      </w:pPr>
      <w:r w:rsidRPr="00937E2C">
        <w:rPr>
          <w:rStyle w:val="FootnoteReference"/>
          <w:color w:val="000000" w:themeColor="text1"/>
        </w:rPr>
        <w:footnoteRef/>
      </w:r>
      <w:r w:rsidRPr="00937E2C">
        <w:rPr>
          <w:color w:val="000000" w:themeColor="text1"/>
        </w:rPr>
        <w:t xml:space="preserve"> </w:t>
      </w:r>
      <w:r w:rsidRPr="00937E2C">
        <w:rPr>
          <w:rFonts w:ascii="Arial" w:hAnsi="Arial" w:cs="Arial"/>
          <w:color w:val="000000" w:themeColor="text1"/>
        </w:rPr>
        <w:t>Using Sida’s</w:t>
      </w:r>
      <w:r w:rsidRPr="00937E2C">
        <w:rPr>
          <w:rStyle w:val="apple-converted-space"/>
          <w:rFonts w:ascii="Arial" w:hAnsi="Arial" w:cs="Arial"/>
          <w:color w:val="000000" w:themeColor="text1"/>
        </w:rPr>
        <w:t> </w:t>
      </w:r>
      <w:r w:rsidRPr="00937E2C">
        <w:rPr>
          <w:rStyle w:val="il"/>
          <w:rFonts w:ascii="Arial" w:hAnsi="Arial" w:cs="Arial"/>
          <w:color w:val="000000" w:themeColor="text1"/>
        </w:rPr>
        <w:t>Gender</w:t>
      </w:r>
      <w:r w:rsidRPr="00937E2C">
        <w:rPr>
          <w:rStyle w:val="apple-converted-space"/>
          <w:rFonts w:ascii="Arial" w:hAnsi="Arial" w:cs="Arial"/>
          <w:color w:val="000000" w:themeColor="text1"/>
        </w:rPr>
        <w:t> </w:t>
      </w:r>
      <w:r w:rsidRPr="00937E2C">
        <w:rPr>
          <w:rFonts w:ascii="Arial" w:hAnsi="Arial" w:cs="Arial"/>
          <w:color w:val="000000" w:themeColor="text1"/>
        </w:rPr>
        <w:t>Mainstreaming Tool, 2015.</w:t>
      </w:r>
    </w:p>
  </w:footnote>
  <w:footnote w:id="6">
    <w:p w14:paraId="579701B1" w14:textId="1A3C3986" w:rsidR="00DB00AA" w:rsidRDefault="00DB00AA">
      <w:pPr>
        <w:pStyle w:val="FootnoteText"/>
      </w:pPr>
      <w:r>
        <w:rPr>
          <w:rStyle w:val="FootnoteReference"/>
        </w:rPr>
        <w:footnoteRef/>
      </w:r>
      <w:r>
        <w:t xml:space="preserve"> Sida Poverty Tool Box (2017) and Environment and Climate Change Brief (2015).</w:t>
      </w:r>
    </w:p>
  </w:footnote>
  <w:footnote w:id="7">
    <w:p w14:paraId="13C1BBAA" w14:textId="0118FC03" w:rsidR="00DB00AA" w:rsidRDefault="00DB00AA">
      <w:pPr>
        <w:pStyle w:val="FootnoteText"/>
      </w:pPr>
      <w:r>
        <w:rPr>
          <w:rStyle w:val="FootnoteReference"/>
        </w:rPr>
        <w:footnoteRef/>
      </w:r>
      <w:r>
        <w:t xml:space="preserve"> The Water Framework Directive also provides guidance on consultation of key documents.  </w:t>
      </w:r>
    </w:p>
  </w:footnote>
  <w:footnote w:id="8">
    <w:p w14:paraId="1BD6F793" w14:textId="77777777" w:rsidR="00DB00AA" w:rsidRDefault="00DB00AA" w:rsidP="00331E00">
      <w:pPr>
        <w:pStyle w:val="FootnoteText"/>
      </w:pPr>
      <w:r>
        <w:rPr>
          <w:rStyle w:val="FootnoteReference"/>
        </w:rPr>
        <w:footnoteRef/>
      </w:r>
      <w:r>
        <w:t xml:space="preserve"> Source: National Water Supply and Sewerage Services, Sector Strategy 2019-2030, Ministry of Infrastructure and Energy, GIZ and KFW, 2019.  </w:t>
      </w:r>
    </w:p>
  </w:footnote>
  <w:footnote w:id="9">
    <w:p w14:paraId="20E482FF" w14:textId="77777777" w:rsidR="00DB00AA" w:rsidRDefault="00DB00AA" w:rsidP="00331E00">
      <w:pPr>
        <w:pStyle w:val="FootnoteText"/>
      </w:pPr>
      <w:r>
        <w:rPr>
          <w:rStyle w:val="FootnoteReference"/>
        </w:rPr>
        <w:footnoteRef/>
      </w:r>
      <w:r>
        <w:t xml:space="preserve"> Source: UN 2019.</w:t>
      </w:r>
    </w:p>
  </w:footnote>
  <w:footnote w:id="10">
    <w:p w14:paraId="79822AC7" w14:textId="77777777" w:rsidR="00DB00AA" w:rsidRDefault="00DB00AA" w:rsidP="00331E00">
      <w:pPr>
        <w:pStyle w:val="FootnoteText"/>
      </w:pPr>
      <w:r>
        <w:rPr>
          <w:rStyle w:val="FootnoteReference"/>
        </w:rPr>
        <w:footnoteRef/>
      </w:r>
      <w:r>
        <w:t xml:space="preserve"> GHG reduction: Principally through the controlled aerobic and anaerobic treatment of wastewater and collection of </w:t>
      </w:r>
      <w:proofErr w:type="gramStart"/>
      <w:r>
        <w:t>biogas</w:t>
      </w:r>
      <w:proofErr w:type="gramEnd"/>
      <w:r>
        <w:t xml:space="preserve"> from sludge lines.  </w:t>
      </w:r>
    </w:p>
  </w:footnote>
  <w:footnote w:id="11">
    <w:p w14:paraId="11B012B3" w14:textId="77777777" w:rsidR="00DB00AA" w:rsidRDefault="00DB00AA" w:rsidP="00331E00">
      <w:pPr>
        <w:pStyle w:val="FootnoteText"/>
      </w:pPr>
      <w:r>
        <w:rPr>
          <w:rStyle w:val="FootnoteReference"/>
        </w:rPr>
        <w:footnoteRef/>
      </w:r>
      <w:r>
        <w:t xml:space="preserve"> 3% of EU GHG emissions but 12% of all transport but growing faster than other forms of transport.  Source:</w:t>
      </w:r>
      <w:hyperlink r:id="rId1" w:history="1">
        <w:r w:rsidRPr="00F34321">
          <w:rPr>
            <w:rStyle w:val="Hyperlink"/>
          </w:rPr>
          <w:t>https://ec.europa.eu/clima/policies/transport/aviation_en.</w:t>
        </w:r>
      </w:hyperlink>
    </w:p>
  </w:footnote>
  <w:footnote w:id="12">
    <w:p w14:paraId="2ACA20FD" w14:textId="77777777" w:rsidR="00DB00AA" w:rsidRDefault="00DB00AA" w:rsidP="00331E00">
      <w:pPr>
        <w:pStyle w:val="FootnoteText"/>
      </w:pPr>
      <w:r>
        <w:rPr>
          <w:rStyle w:val="FootnoteReference"/>
        </w:rPr>
        <w:footnoteRef/>
      </w:r>
      <w:r>
        <w:t xml:space="preserve"> The calculation depends on factors like number of persons per vehicle, topography of driving routes and vehicle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F0D2" w14:textId="552F8DC4" w:rsidR="00DB00AA" w:rsidRDefault="00676805">
    <w:pPr>
      <w:pStyle w:val="Header"/>
    </w:pPr>
    <w:r>
      <w:t>Final</w:t>
    </w:r>
  </w:p>
  <w:p w14:paraId="5E3BE6C3" w14:textId="77777777" w:rsidR="00DB00AA" w:rsidRDefault="00DB00AA">
    <w:pPr>
      <w:pStyle w:val="Header"/>
    </w:pPr>
  </w:p>
  <w:p w14:paraId="3B10B61C" w14:textId="77777777" w:rsidR="00DB00AA" w:rsidRDefault="00DB0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color w:val="FF0000"/>
      </w:rPr>
    </w:lvl>
    <w:lvl w:ilvl="1">
      <w:start w:val="1"/>
      <w:numFmt w:val="decimal"/>
      <w:lvlText w:val="%1.%2"/>
      <w:lvlJc w:val="left"/>
      <w:pPr>
        <w:tabs>
          <w:tab w:val="num" w:pos="576"/>
        </w:tabs>
        <w:ind w:left="576" w:hanging="576"/>
      </w:pPr>
      <w:rPr>
        <w:rFonts w:ascii="Symbol" w:hAnsi="Symbol" w:cs="Courier New"/>
      </w:rPr>
    </w:lvl>
    <w:lvl w:ilvl="2">
      <w:start w:val="1"/>
      <w:numFmt w:val="decimal"/>
      <w:lvlText w:val="%1.%2.%3"/>
      <w:lvlJc w:val="left"/>
      <w:pPr>
        <w:tabs>
          <w:tab w:val="num" w:pos="720"/>
        </w:tabs>
        <w:ind w:left="720" w:hanging="720"/>
      </w:pPr>
      <w:rPr>
        <w:b/>
        <w:smallCaps/>
        <w:sz w:val="24"/>
        <w:szCs w:val="24"/>
      </w:rPr>
    </w:lvl>
    <w:lvl w:ilvl="3">
      <w:start w:val="1"/>
      <w:numFmt w:val="decimal"/>
      <w:lvlText w:val="%1.%2.%3.%4"/>
      <w:lvlJc w:val="left"/>
      <w:pPr>
        <w:tabs>
          <w:tab w:val="num" w:pos="864"/>
        </w:tabs>
        <w:ind w:left="864" w:hanging="864"/>
      </w:pPr>
      <w:rPr>
        <w:rFonts w:ascii="Symbol" w:hAnsi="Symbol"/>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347DCB"/>
    <w:multiLevelType w:val="hybridMultilevel"/>
    <w:tmpl w:val="499C423A"/>
    <w:lvl w:ilvl="0" w:tplc="C14888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80641"/>
    <w:multiLevelType w:val="multilevel"/>
    <w:tmpl w:val="01280641"/>
    <w:lvl w:ilvl="0">
      <w:start w:val="1"/>
      <w:numFmt w:val="decimal"/>
      <w:lvlText w:val="%1."/>
      <w:lvlJc w:val="left"/>
      <w:pPr>
        <w:ind w:left="1003" w:hanging="360"/>
      </w:pPr>
      <w:rPr>
        <w:rFonts w:cs="Times New Roman"/>
      </w:rPr>
    </w:lvl>
    <w:lvl w:ilvl="1">
      <w:start w:val="1"/>
      <w:numFmt w:val="decimal"/>
      <w:lvlText w:val="%1.%2."/>
      <w:lvlJc w:val="left"/>
      <w:pPr>
        <w:ind w:left="1435" w:hanging="432"/>
      </w:pPr>
      <w:rPr>
        <w:rFonts w:cs="Times New Roman"/>
      </w:rPr>
    </w:lvl>
    <w:lvl w:ilvl="2">
      <w:start w:val="1"/>
      <w:numFmt w:val="decimal"/>
      <w:lvlText w:val="%3."/>
      <w:lvlJc w:val="left"/>
      <w:pPr>
        <w:ind w:left="1723" w:hanging="360"/>
      </w:pPr>
      <w:rPr>
        <w:rFonts w:cs="Times New Roman"/>
      </w:rPr>
    </w:lvl>
    <w:lvl w:ilvl="3">
      <w:start w:val="1"/>
      <w:numFmt w:val="decimal"/>
      <w:lvlText w:val="%1.%2.%3.%4."/>
      <w:lvlJc w:val="left"/>
      <w:pPr>
        <w:ind w:left="2371" w:hanging="648"/>
      </w:pPr>
      <w:rPr>
        <w:rFonts w:cs="Times New Roman"/>
      </w:rPr>
    </w:lvl>
    <w:lvl w:ilvl="4">
      <w:start w:val="1"/>
      <w:numFmt w:val="decimal"/>
      <w:lvlText w:val="%1.%2.%3.%4.%5."/>
      <w:lvlJc w:val="left"/>
      <w:pPr>
        <w:ind w:left="2875" w:hanging="792"/>
      </w:pPr>
      <w:rPr>
        <w:rFonts w:cs="Times New Roman"/>
      </w:rPr>
    </w:lvl>
    <w:lvl w:ilvl="5">
      <w:start w:val="1"/>
      <w:numFmt w:val="decimal"/>
      <w:lvlText w:val="%1.%2.%3.%4.%5.%6."/>
      <w:lvlJc w:val="left"/>
      <w:pPr>
        <w:ind w:left="3379" w:hanging="936"/>
      </w:pPr>
      <w:rPr>
        <w:rFonts w:cs="Times New Roman"/>
      </w:rPr>
    </w:lvl>
    <w:lvl w:ilvl="6">
      <w:start w:val="1"/>
      <w:numFmt w:val="decimal"/>
      <w:lvlText w:val="%1.%2.%3.%4.%5.%6.%7."/>
      <w:lvlJc w:val="left"/>
      <w:pPr>
        <w:ind w:left="3883" w:hanging="1080"/>
      </w:pPr>
      <w:rPr>
        <w:rFonts w:cs="Times New Roman"/>
      </w:rPr>
    </w:lvl>
    <w:lvl w:ilvl="7">
      <w:start w:val="1"/>
      <w:numFmt w:val="decimal"/>
      <w:lvlText w:val="%1.%2.%3.%4.%5.%6.%7.%8."/>
      <w:lvlJc w:val="left"/>
      <w:pPr>
        <w:ind w:left="4387" w:hanging="1224"/>
      </w:pPr>
      <w:rPr>
        <w:rFonts w:cs="Times New Roman"/>
      </w:rPr>
    </w:lvl>
    <w:lvl w:ilvl="8">
      <w:start w:val="1"/>
      <w:numFmt w:val="decimal"/>
      <w:lvlText w:val="%1.%2.%3.%4.%5.%6.%7.%8.%9."/>
      <w:lvlJc w:val="left"/>
      <w:pPr>
        <w:ind w:left="4963" w:hanging="1440"/>
      </w:pPr>
      <w:rPr>
        <w:rFonts w:cs="Times New Roman"/>
      </w:rPr>
    </w:lvl>
  </w:abstractNum>
  <w:abstractNum w:abstractNumId="4" w15:restartNumberingAfterBreak="0">
    <w:nsid w:val="02133414"/>
    <w:multiLevelType w:val="hybridMultilevel"/>
    <w:tmpl w:val="2BB40D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D1734"/>
    <w:multiLevelType w:val="hybridMultilevel"/>
    <w:tmpl w:val="E230D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1E26D1"/>
    <w:multiLevelType w:val="multilevel"/>
    <w:tmpl w:val="9E9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97879"/>
    <w:multiLevelType w:val="hybridMultilevel"/>
    <w:tmpl w:val="1AD84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6A7CD1"/>
    <w:multiLevelType w:val="hybridMultilevel"/>
    <w:tmpl w:val="A78C4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793ABD"/>
    <w:multiLevelType w:val="multilevel"/>
    <w:tmpl w:val="5D0A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FC2A78"/>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2961F0"/>
    <w:multiLevelType w:val="hybridMultilevel"/>
    <w:tmpl w:val="215AE3C4"/>
    <w:lvl w:ilvl="0" w:tplc="041D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C6CF7"/>
    <w:multiLevelType w:val="hybridMultilevel"/>
    <w:tmpl w:val="7B5A990A"/>
    <w:lvl w:ilvl="0" w:tplc="2EFCF06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14DC6"/>
    <w:multiLevelType w:val="hybridMultilevel"/>
    <w:tmpl w:val="B426C442"/>
    <w:lvl w:ilvl="0" w:tplc="BCCECB0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36CBC"/>
    <w:multiLevelType w:val="hybridMultilevel"/>
    <w:tmpl w:val="70F00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423917"/>
    <w:multiLevelType w:val="hybridMultilevel"/>
    <w:tmpl w:val="E69EFB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F3DF1"/>
    <w:multiLevelType w:val="multilevel"/>
    <w:tmpl w:val="1AACA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40BF4"/>
    <w:multiLevelType w:val="hybridMultilevel"/>
    <w:tmpl w:val="A7608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282A06"/>
    <w:multiLevelType w:val="multilevel"/>
    <w:tmpl w:val="1AACA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3937F1"/>
    <w:multiLevelType w:val="multilevel"/>
    <w:tmpl w:val="8C7A86AA"/>
    <w:lvl w:ilvl="0">
      <w:start w:val="1"/>
      <w:numFmt w:val="bullet"/>
      <w:lvlText w:val="›"/>
      <w:lvlJc w:val="left"/>
      <w:pPr>
        <w:tabs>
          <w:tab w:val="num" w:pos="425"/>
        </w:tabs>
        <w:ind w:left="425" w:hanging="425"/>
      </w:pPr>
      <w:rPr>
        <w:rFonts w:hint="default"/>
        <w:color w:val="F04E23"/>
        <w:position w:val="0"/>
        <w:sz w:val="24"/>
      </w:rPr>
    </w:lvl>
    <w:lvl w:ilvl="1">
      <w:numFmt w:val="bullet"/>
      <w:lvlText w:val="•"/>
      <w:lvlJc w:val="left"/>
      <w:pPr>
        <w:ind w:left="720" w:hanging="360"/>
      </w:pPr>
      <w:rPr>
        <w:rFonts w:ascii="Calibri" w:eastAsia="Calibri" w:hAnsi="Calibri" w:cs="Calibri" w:hint="default"/>
        <w:color w:val="333333"/>
        <w:position w:val="0"/>
        <w:sz w:val="24"/>
      </w:rPr>
    </w:lvl>
    <w:lvl w:ilvl="2">
      <w:start w:val="1"/>
      <w:numFmt w:val="bullet"/>
      <w:lvlText w:val="›"/>
      <w:lvlJc w:val="left"/>
      <w:pPr>
        <w:tabs>
          <w:tab w:val="num" w:pos="1276"/>
        </w:tabs>
        <w:ind w:left="1276" w:hanging="425"/>
      </w:pPr>
      <w:rPr>
        <w:rFonts w:hint="default"/>
        <w:color w:val="333333"/>
        <w:position w:val="0"/>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219B7ACB"/>
    <w:multiLevelType w:val="multilevel"/>
    <w:tmpl w:val="86E0CD30"/>
    <w:lvl w:ilvl="0">
      <w:start w:val="3"/>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78382C"/>
    <w:multiLevelType w:val="multilevel"/>
    <w:tmpl w:val="2478382C"/>
    <w:lvl w:ilvl="0">
      <w:start w:val="1"/>
      <w:numFmt w:val="decimal"/>
      <w:lvlText w:val="%1."/>
      <w:lvlJc w:val="left"/>
      <w:pPr>
        <w:ind w:left="1003" w:hanging="360"/>
      </w:pPr>
      <w:rPr>
        <w:rFonts w:cs="Times New Roman"/>
      </w:rPr>
    </w:lvl>
    <w:lvl w:ilvl="1">
      <w:start w:val="1"/>
      <w:numFmt w:val="decimal"/>
      <w:lvlText w:val="%1.%2."/>
      <w:lvlJc w:val="left"/>
      <w:pPr>
        <w:ind w:left="1435" w:hanging="432"/>
      </w:pPr>
      <w:rPr>
        <w:rFonts w:cs="Times New Roman"/>
      </w:rPr>
    </w:lvl>
    <w:lvl w:ilvl="2">
      <w:start w:val="1"/>
      <w:numFmt w:val="decimal"/>
      <w:lvlText w:val="%3."/>
      <w:lvlJc w:val="left"/>
      <w:pPr>
        <w:ind w:left="1723" w:hanging="360"/>
      </w:pPr>
      <w:rPr>
        <w:rFonts w:cs="Times New Roman"/>
      </w:rPr>
    </w:lvl>
    <w:lvl w:ilvl="3">
      <w:start w:val="1"/>
      <w:numFmt w:val="decimal"/>
      <w:lvlText w:val="%1.%2.%3.%4."/>
      <w:lvlJc w:val="left"/>
      <w:pPr>
        <w:ind w:left="2371" w:hanging="648"/>
      </w:pPr>
      <w:rPr>
        <w:rFonts w:cs="Times New Roman"/>
      </w:rPr>
    </w:lvl>
    <w:lvl w:ilvl="4">
      <w:start w:val="1"/>
      <w:numFmt w:val="decimal"/>
      <w:lvlText w:val="%1.%2.%3.%4.%5."/>
      <w:lvlJc w:val="left"/>
      <w:pPr>
        <w:ind w:left="2875" w:hanging="792"/>
      </w:pPr>
      <w:rPr>
        <w:rFonts w:cs="Times New Roman"/>
      </w:rPr>
    </w:lvl>
    <w:lvl w:ilvl="5">
      <w:start w:val="1"/>
      <w:numFmt w:val="decimal"/>
      <w:lvlText w:val="%1.%2.%3.%4.%5.%6."/>
      <w:lvlJc w:val="left"/>
      <w:pPr>
        <w:ind w:left="3379" w:hanging="936"/>
      </w:pPr>
      <w:rPr>
        <w:rFonts w:cs="Times New Roman"/>
      </w:rPr>
    </w:lvl>
    <w:lvl w:ilvl="6">
      <w:start w:val="1"/>
      <w:numFmt w:val="decimal"/>
      <w:lvlText w:val="%1.%2.%3.%4.%5.%6.%7."/>
      <w:lvlJc w:val="left"/>
      <w:pPr>
        <w:ind w:left="3883" w:hanging="1080"/>
      </w:pPr>
      <w:rPr>
        <w:rFonts w:cs="Times New Roman"/>
      </w:rPr>
    </w:lvl>
    <w:lvl w:ilvl="7">
      <w:start w:val="1"/>
      <w:numFmt w:val="decimal"/>
      <w:lvlText w:val="%1.%2.%3.%4.%5.%6.%7.%8."/>
      <w:lvlJc w:val="left"/>
      <w:pPr>
        <w:ind w:left="4387" w:hanging="1224"/>
      </w:pPr>
      <w:rPr>
        <w:rFonts w:cs="Times New Roman"/>
      </w:rPr>
    </w:lvl>
    <w:lvl w:ilvl="8">
      <w:start w:val="1"/>
      <w:numFmt w:val="decimal"/>
      <w:lvlText w:val="%1.%2.%3.%4.%5.%6.%7.%8.%9."/>
      <w:lvlJc w:val="left"/>
      <w:pPr>
        <w:ind w:left="4963" w:hanging="1440"/>
      </w:pPr>
      <w:rPr>
        <w:rFonts w:cs="Times New Roman"/>
      </w:rPr>
    </w:lvl>
  </w:abstractNum>
  <w:abstractNum w:abstractNumId="22" w15:restartNumberingAfterBreak="0">
    <w:nsid w:val="249406F5"/>
    <w:multiLevelType w:val="multilevel"/>
    <w:tmpl w:val="83F82A3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776BB3"/>
    <w:multiLevelType w:val="hybridMultilevel"/>
    <w:tmpl w:val="1D664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036FAC"/>
    <w:multiLevelType w:val="hybridMultilevel"/>
    <w:tmpl w:val="C1B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0598E"/>
    <w:multiLevelType w:val="multilevel"/>
    <w:tmpl w:val="C432523C"/>
    <w:lvl w:ilvl="0">
      <w:start w:val="4"/>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F766FF8"/>
    <w:multiLevelType w:val="hybridMultilevel"/>
    <w:tmpl w:val="6832D6EE"/>
    <w:lvl w:ilvl="0" w:tplc="45A671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42C89"/>
    <w:multiLevelType w:val="multilevel"/>
    <w:tmpl w:val="86E0CD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016027"/>
    <w:multiLevelType w:val="hybridMultilevel"/>
    <w:tmpl w:val="26F03C64"/>
    <w:lvl w:ilvl="0" w:tplc="2EFCF06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A12884"/>
    <w:multiLevelType w:val="hybridMultilevel"/>
    <w:tmpl w:val="060A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D164DF"/>
    <w:multiLevelType w:val="hybridMultilevel"/>
    <w:tmpl w:val="2164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615BE"/>
    <w:multiLevelType w:val="hybridMultilevel"/>
    <w:tmpl w:val="949A3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9F0592B"/>
    <w:multiLevelType w:val="hybridMultilevel"/>
    <w:tmpl w:val="25EE610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08730A"/>
    <w:multiLevelType w:val="hybridMultilevel"/>
    <w:tmpl w:val="2CEE1FC4"/>
    <w:lvl w:ilvl="0" w:tplc="3B628858">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131A92"/>
    <w:multiLevelType w:val="multilevel"/>
    <w:tmpl w:val="1AACA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3058D1"/>
    <w:multiLevelType w:val="hybridMultilevel"/>
    <w:tmpl w:val="17742102"/>
    <w:lvl w:ilvl="0" w:tplc="3B628858">
      <w:start w:val="1"/>
      <w:numFmt w:val="bullet"/>
      <w:lvlText w:val="◦"/>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DB06D3"/>
    <w:multiLevelType w:val="hybridMultilevel"/>
    <w:tmpl w:val="1214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3C7217"/>
    <w:multiLevelType w:val="hybridMultilevel"/>
    <w:tmpl w:val="A76E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4E2799"/>
    <w:multiLevelType w:val="multilevel"/>
    <w:tmpl w:val="3D4E2799"/>
    <w:lvl w:ilvl="0">
      <w:start w:val="1"/>
      <w:numFmt w:val="decimal"/>
      <w:lvlText w:val="%1."/>
      <w:lvlJc w:val="left"/>
      <w:pPr>
        <w:ind w:left="1003" w:hanging="360"/>
      </w:pPr>
      <w:rPr>
        <w:rFonts w:cs="Times New Roman"/>
      </w:rPr>
    </w:lvl>
    <w:lvl w:ilvl="1">
      <w:start w:val="1"/>
      <w:numFmt w:val="decimal"/>
      <w:lvlText w:val="%1.%2."/>
      <w:lvlJc w:val="left"/>
      <w:pPr>
        <w:ind w:left="1435" w:hanging="432"/>
      </w:pPr>
      <w:rPr>
        <w:rFonts w:cs="Times New Roman"/>
      </w:rPr>
    </w:lvl>
    <w:lvl w:ilvl="2">
      <w:start w:val="1"/>
      <w:numFmt w:val="decimal"/>
      <w:lvlText w:val="%3."/>
      <w:lvlJc w:val="left"/>
      <w:pPr>
        <w:ind w:left="1723" w:hanging="360"/>
      </w:pPr>
      <w:rPr>
        <w:rFonts w:cs="Times New Roman"/>
      </w:rPr>
    </w:lvl>
    <w:lvl w:ilvl="3">
      <w:start w:val="1"/>
      <w:numFmt w:val="decimal"/>
      <w:lvlText w:val="%1.%2.%3.%4."/>
      <w:lvlJc w:val="left"/>
      <w:pPr>
        <w:ind w:left="2371" w:hanging="648"/>
      </w:pPr>
      <w:rPr>
        <w:rFonts w:cs="Times New Roman"/>
      </w:rPr>
    </w:lvl>
    <w:lvl w:ilvl="4">
      <w:start w:val="1"/>
      <w:numFmt w:val="decimal"/>
      <w:lvlText w:val="%1.%2.%3.%4.%5."/>
      <w:lvlJc w:val="left"/>
      <w:pPr>
        <w:ind w:left="2875" w:hanging="792"/>
      </w:pPr>
      <w:rPr>
        <w:rFonts w:cs="Times New Roman"/>
      </w:rPr>
    </w:lvl>
    <w:lvl w:ilvl="5">
      <w:start w:val="1"/>
      <w:numFmt w:val="decimal"/>
      <w:lvlText w:val="%1.%2.%3.%4.%5.%6."/>
      <w:lvlJc w:val="left"/>
      <w:pPr>
        <w:ind w:left="3379" w:hanging="936"/>
      </w:pPr>
      <w:rPr>
        <w:rFonts w:cs="Times New Roman"/>
      </w:rPr>
    </w:lvl>
    <w:lvl w:ilvl="6">
      <w:start w:val="1"/>
      <w:numFmt w:val="decimal"/>
      <w:lvlText w:val="%1.%2.%3.%4.%5.%6.%7."/>
      <w:lvlJc w:val="left"/>
      <w:pPr>
        <w:ind w:left="3883" w:hanging="1080"/>
      </w:pPr>
      <w:rPr>
        <w:rFonts w:cs="Times New Roman"/>
      </w:rPr>
    </w:lvl>
    <w:lvl w:ilvl="7">
      <w:start w:val="1"/>
      <w:numFmt w:val="decimal"/>
      <w:lvlText w:val="%1.%2.%3.%4.%5.%6.%7.%8."/>
      <w:lvlJc w:val="left"/>
      <w:pPr>
        <w:ind w:left="4387" w:hanging="1224"/>
      </w:pPr>
      <w:rPr>
        <w:rFonts w:cs="Times New Roman"/>
      </w:rPr>
    </w:lvl>
    <w:lvl w:ilvl="8">
      <w:start w:val="1"/>
      <w:numFmt w:val="decimal"/>
      <w:lvlText w:val="%1.%2.%3.%4.%5.%6.%7.%8.%9."/>
      <w:lvlJc w:val="left"/>
      <w:pPr>
        <w:ind w:left="4963" w:hanging="1440"/>
      </w:pPr>
      <w:rPr>
        <w:rFonts w:cs="Times New Roman"/>
      </w:rPr>
    </w:lvl>
  </w:abstractNum>
  <w:abstractNum w:abstractNumId="39" w15:restartNumberingAfterBreak="0">
    <w:nsid w:val="3F491473"/>
    <w:multiLevelType w:val="multilevel"/>
    <w:tmpl w:val="3F491473"/>
    <w:lvl w:ilvl="0">
      <w:start w:val="1"/>
      <w:numFmt w:val="decimal"/>
      <w:lvlText w:val="%1."/>
      <w:lvlJc w:val="left"/>
      <w:pPr>
        <w:ind w:left="1001" w:hanging="360"/>
      </w:pPr>
      <w:rPr>
        <w:rFonts w:cs="Times New Roman"/>
      </w:rPr>
    </w:lvl>
    <w:lvl w:ilvl="1">
      <w:start w:val="1"/>
      <w:numFmt w:val="decimal"/>
      <w:lvlText w:val="%1.%2."/>
      <w:lvlJc w:val="left"/>
      <w:pPr>
        <w:ind w:left="1433" w:hanging="432"/>
      </w:pPr>
      <w:rPr>
        <w:rFonts w:cs="Times New Roman"/>
      </w:rPr>
    </w:lvl>
    <w:lvl w:ilvl="2">
      <w:start w:val="1"/>
      <w:numFmt w:val="decimal"/>
      <w:lvlText w:val="%3."/>
      <w:lvlJc w:val="left"/>
      <w:pPr>
        <w:ind w:left="1721" w:hanging="360"/>
      </w:pPr>
      <w:rPr>
        <w:rFonts w:cs="Times New Roman"/>
      </w:rPr>
    </w:lvl>
    <w:lvl w:ilvl="3">
      <w:start w:val="1"/>
      <w:numFmt w:val="decimal"/>
      <w:lvlText w:val="%1.%2.%3.%4."/>
      <w:lvlJc w:val="left"/>
      <w:pPr>
        <w:ind w:left="2369" w:hanging="648"/>
      </w:pPr>
      <w:rPr>
        <w:rFonts w:cs="Times New Roman"/>
      </w:rPr>
    </w:lvl>
    <w:lvl w:ilvl="4">
      <w:start w:val="1"/>
      <w:numFmt w:val="decimal"/>
      <w:lvlText w:val="%1.%2.%3.%4.%5."/>
      <w:lvlJc w:val="left"/>
      <w:pPr>
        <w:ind w:left="2873" w:hanging="792"/>
      </w:pPr>
      <w:rPr>
        <w:rFonts w:cs="Times New Roman"/>
      </w:rPr>
    </w:lvl>
    <w:lvl w:ilvl="5">
      <w:start w:val="1"/>
      <w:numFmt w:val="decimal"/>
      <w:lvlText w:val="%1.%2.%3.%4.%5.%6."/>
      <w:lvlJc w:val="left"/>
      <w:pPr>
        <w:ind w:left="3377" w:hanging="936"/>
      </w:pPr>
      <w:rPr>
        <w:rFonts w:cs="Times New Roman"/>
      </w:rPr>
    </w:lvl>
    <w:lvl w:ilvl="6">
      <w:start w:val="1"/>
      <w:numFmt w:val="decimal"/>
      <w:lvlText w:val="%1.%2.%3.%4.%5.%6.%7."/>
      <w:lvlJc w:val="left"/>
      <w:pPr>
        <w:ind w:left="3881" w:hanging="1080"/>
      </w:pPr>
      <w:rPr>
        <w:rFonts w:cs="Times New Roman"/>
      </w:rPr>
    </w:lvl>
    <w:lvl w:ilvl="7">
      <w:start w:val="1"/>
      <w:numFmt w:val="decimal"/>
      <w:lvlText w:val="%1.%2.%3.%4.%5.%6.%7.%8."/>
      <w:lvlJc w:val="left"/>
      <w:pPr>
        <w:ind w:left="4385" w:hanging="1224"/>
      </w:pPr>
      <w:rPr>
        <w:rFonts w:cs="Times New Roman"/>
      </w:rPr>
    </w:lvl>
    <w:lvl w:ilvl="8">
      <w:start w:val="1"/>
      <w:numFmt w:val="decimal"/>
      <w:lvlText w:val="%1.%2.%3.%4.%5.%6.%7.%8.%9."/>
      <w:lvlJc w:val="left"/>
      <w:pPr>
        <w:ind w:left="4961" w:hanging="1440"/>
      </w:pPr>
      <w:rPr>
        <w:rFonts w:cs="Times New Roman"/>
      </w:rPr>
    </w:lvl>
  </w:abstractNum>
  <w:abstractNum w:abstractNumId="40" w15:restartNumberingAfterBreak="0">
    <w:nsid w:val="3FA14D2F"/>
    <w:multiLevelType w:val="hybridMultilevel"/>
    <w:tmpl w:val="A51807E0"/>
    <w:lvl w:ilvl="0" w:tplc="6E7271C2">
      <w:start w:val="1"/>
      <w:numFmt w:val="upperRoman"/>
      <w:lvlText w:val="%1."/>
      <w:lvlJc w:val="right"/>
      <w:pPr>
        <w:tabs>
          <w:tab w:val="num" w:pos="720"/>
        </w:tabs>
        <w:ind w:left="720" w:hanging="360"/>
      </w:pPr>
    </w:lvl>
    <w:lvl w:ilvl="1" w:tplc="82CAF4BE" w:tentative="1">
      <w:start w:val="1"/>
      <w:numFmt w:val="upperRoman"/>
      <w:lvlText w:val="%2."/>
      <w:lvlJc w:val="right"/>
      <w:pPr>
        <w:tabs>
          <w:tab w:val="num" w:pos="1440"/>
        </w:tabs>
        <w:ind w:left="1440" w:hanging="360"/>
      </w:pPr>
    </w:lvl>
    <w:lvl w:ilvl="2" w:tplc="D7D47582" w:tentative="1">
      <w:start w:val="1"/>
      <w:numFmt w:val="upperRoman"/>
      <w:lvlText w:val="%3."/>
      <w:lvlJc w:val="right"/>
      <w:pPr>
        <w:tabs>
          <w:tab w:val="num" w:pos="2160"/>
        </w:tabs>
        <w:ind w:left="2160" w:hanging="360"/>
      </w:pPr>
    </w:lvl>
    <w:lvl w:ilvl="3" w:tplc="98D25226" w:tentative="1">
      <w:start w:val="1"/>
      <w:numFmt w:val="upperRoman"/>
      <w:lvlText w:val="%4."/>
      <w:lvlJc w:val="right"/>
      <w:pPr>
        <w:tabs>
          <w:tab w:val="num" w:pos="2880"/>
        </w:tabs>
        <w:ind w:left="2880" w:hanging="360"/>
      </w:pPr>
    </w:lvl>
    <w:lvl w:ilvl="4" w:tplc="F3964C82" w:tentative="1">
      <w:start w:val="1"/>
      <w:numFmt w:val="upperRoman"/>
      <w:lvlText w:val="%5."/>
      <w:lvlJc w:val="right"/>
      <w:pPr>
        <w:tabs>
          <w:tab w:val="num" w:pos="3600"/>
        </w:tabs>
        <w:ind w:left="3600" w:hanging="360"/>
      </w:pPr>
    </w:lvl>
    <w:lvl w:ilvl="5" w:tplc="9ACE727A" w:tentative="1">
      <w:start w:val="1"/>
      <w:numFmt w:val="upperRoman"/>
      <w:lvlText w:val="%6."/>
      <w:lvlJc w:val="right"/>
      <w:pPr>
        <w:tabs>
          <w:tab w:val="num" w:pos="4320"/>
        </w:tabs>
        <w:ind w:left="4320" w:hanging="360"/>
      </w:pPr>
    </w:lvl>
    <w:lvl w:ilvl="6" w:tplc="34FE5F4A" w:tentative="1">
      <w:start w:val="1"/>
      <w:numFmt w:val="upperRoman"/>
      <w:lvlText w:val="%7."/>
      <w:lvlJc w:val="right"/>
      <w:pPr>
        <w:tabs>
          <w:tab w:val="num" w:pos="5040"/>
        </w:tabs>
        <w:ind w:left="5040" w:hanging="360"/>
      </w:pPr>
    </w:lvl>
    <w:lvl w:ilvl="7" w:tplc="2B769832" w:tentative="1">
      <w:start w:val="1"/>
      <w:numFmt w:val="upperRoman"/>
      <w:lvlText w:val="%8."/>
      <w:lvlJc w:val="right"/>
      <w:pPr>
        <w:tabs>
          <w:tab w:val="num" w:pos="5760"/>
        </w:tabs>
        <w:ind w:left="5760" w:hanging="360"/>
      </w:pPr>
    </w:lvl>
    <w:lvl w:ilvl="8" w:tplc="5DB2FEF0" w:tentative="1">
      <w:start w:val="1"/>
      <w:numFmt w:val="upperRoman"/>
      <w:lvlText w:val="%9."/>
      <w:lvlJc w:val="right"/>
      <w:pPr>
        <w:tabs>
          <w:tab w:val="num" w:pos="6480"/>
        </w:tabs>
        <w:ind w:left="6480" w:hanging="360"/>
      </w:pPr>
    </w:lvl>
  </w:abstractNum>
  <w:abstractNum w:abstractNumId="41" w15:restartNumberingAfterBreak="0">
    <w:nsid w:val="40083327"/>
    <w:multiLevelType w:val="hybridMultilevel"/>
    <w:tmpl w:val="19227F10"/>
    <w:lvl w:ilvl="0" w:tplc="2EFCF06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03131"/>
    <w:multiLevelType w:val="hybridMultilevel"/>
    <w:tmpl w:val="A9B2B170"/>
    <w:lvl w:ilvl="0" w:tplc="2EFCF06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4D140D"/>
    <w:multiLevelType w:val="hybridMultilevel"/>
    <w:tmpl w:val="B8BA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1A133F"/>
    <w:multiLevelType w:val="multilevel"/>
    <w:tmpl w:val="4D1A133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3D4B43"/>
    <w:multiLevelType w:val="hybridMultilevel"/>
    <w:tmpl w:val="F9CA50A2"/>
    <w:lvl w:ilvl="0" w:tplc="136EA956">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57662399"/>
    <w:multiLevelType w:val="multilevel"/>
    <w:tmpl w:val="57662399"/>
    <w:lvl w:ilvl="0">
      <w:start w:val="1"/>
      <w:numFmt w:val="decimal"/>
      <w:pStyle w:val="Heading1"/>
      <w:lvlText w:val="%1."/>
      <w:lvlJc w:val="left"/>
      <w:pPr>
        <w:ind w:left="1003" w:hanging="360"/>
      </w:pPr>
      <w:rPr>
        <w:rFonts w:cs="Times New Roman"/>
      </w:rPr>
    </w:lvl>
    <w:lvl w:ilvl="1">
      <w:start w:val="1"/>
      <w:numFmt w:val="decimal"/>
      <w:lvlText w:val="%1.%2."/>
      <w:lvlJc w:val="left"/>
      <w:pPr>
        <w:ind w:left="1435" w:hanging="432"/>
      </w:pPr>
      <w:rPr>
        <w:rFonts w:cs="Times New Roman"/>
      </w:rPr>
    </w:lvl>
    <w:lvl w:ilvl="2">
      <w:start w:val="1"/>
      <w:numFmt w:val="decimal"/>
      <w:lvlText w:val="%3."/>
      <w:lvlJc w:val="left"/>
      <w:pPr>
        <w:ind w:left="1723" w:hanging="360"/>
      </w:pPr>
      <w:rPr>
        <w:rFonts w:cs="Times New Roman"/>
      </w:rPr>
    </w:lvl>
    <w:lvl w:ilvl="3">
      <w:start w:val="1"/>
      <w:numFmt w:val="decimal"/>
      <w:lvlText w:val="%1.%2.%3.%4."/>
      <w:lvlJc w:val="left"/>
      <w:pPr>
        <w:ind w:left="2371" w:hanging="648"/>
      </w:pPr>
      <w:rPr>
        <w:rFonts w:cs="Times New Roman"/>
      </w:rPr>
    </w:lvl>
    <w:lvl w:ilvl="4">
      <w:start w:val="1"/>
      <w:numFmt w:val="decimal"/>
      <w:lvlText w:val="%1.%2.%3.%4.%5."/>
      <w:lvlJc w:val="left"/>
      <w:pPr>
        <w:ind w:left="2875" w:hanging="792"/>
      </w:pPr>
      <w:rPr>
        <w:rFonts w:cs="Times New Roman"/>
      </w:rPr>
    </w:lvl>
    <w:lvl w:ilvl="5">
      <w:start w:val="1"/>
      <w:numFmt w:val="decimal"/>
      <w:lvlText w:val="%1.%2.%3.%4.%5.%6."/>
      <w:lvlJc w:val="left"/>
      <w:pPr>
        <w:ind w:left="3379" w:hanging="936"/>
      </w:pPr>
      <w:rPr>
        <w:rFonts w:cs="Times New Roman"/>
      </w:rPr>
    </w:lvl>
    <w:lvl w:ilvl="6">
      <w:start w:val="1"/>
      <w:numFmt w:val="decimal"/>
      <w:lvlText w:val="%1.%2.%3.%4.%5.%6.%7."/>
      <w:lvlJc w:val="left"/>
      <w:pPr>
        <w:ind w:left="3883" w:hanging="1080"/>
      </w:pPr>
      <w:rPr>
        <w:rFonts w:cs="Times New Roman"/>
      </w:rPr>
    </w:lvl>
    <w:lvl w:ilvl="7">
      <w:start w:val="1"/>
      <w:numFmt w:val="decimal"/>
      <w:lvlText w:val="%1.%2.%3.%4.%5.%6.%7.%8."/>
      <w:lvlJc w:val="left"/>
      <w:pPr>
        <w:ind w:left="4387" w:hanging="1224"/>
      </w:pPr>
      <w:rPr>
        <w:rFonts w:cs="Times New Roman"/>
      </w:rPr>
    </w:lvl>
    <w:lvl w:ilvl="8">
      <w:start w:val="1"/>
      <w:numFmt w:val="decimal"/>
      <w:lvlText w:val="%1.%2.%3.%4.%5.%6.%7.%8.%9."/>
      <w:lvlJc w:val="left"/>
      <w:pPr>
        <w:ind w:left="4963" w:hanging="1440"/>
      </w:pPr>
      <w:rPr>
        <w:rFonts w:cs="Times New Roman"/>
      </w:rPr>
    </w:lvl>
  </w:abstractNum>
  <w:abstractNum w:abstractNumId="47" w15:restartNumberingAfterBreak="0">
    <w:nsid w:val="5B3250F5"/>
    <w:multiLevelType w:val="multilevel"/>
    <w:tmpl w:val="68DC5CF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D0B28FB"/>
    <w:multiLevelType w:val="hybridMultilevel"/>
    <w:tmpl w:val="C742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EB255E"/>
    <w:multiLevelType w:val="hybridMultilevel"/>
    <w:tmpl w:val="F140D5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8F1EBD"/>
    <w:multiLevelType w:val="hybridMultilevel"/>
    <w:tmpl w:val="14566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F8E0BAC">
      <w:numFmt w:val="bullet"/>
      <w:lvlText w:val="-"/>
      <w:lvlJc w:val="left"/>
      <w:pPr>
        <w:ind w:left="2560" w:hanging="7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5E150E"/>
    <w:multiLevelType w:val="hybridMultilevel"/>
    <w:tmpl w:val="EF62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9870AD3"/>
    <w:multiLevelType w:val="hybridMultilevel"/>
    <w:tmpl w:val="031A794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502DF3"/>
    <w:multiLevelType w:val="hybridMultilevel"/>
    <w:tmpl w:val="145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420DBE"/>
    <w:multiLevelType w:val="hybridMultilevel"/>
    <w:tmpl w:val="DF94DB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7EB06733"/>
    <w:multiLevelType w:val="hybridMultilevel"/>
    <w:tmpl w:val="BF98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3"/>
  </w:num>
  <w:num w:numId="4">
    <w:abstractNumId w:val="38"/>
  </w:num>
  <w:num w:numId="5">
    <w:abstractNumId w:val="39"/>
  </w:num>
  <w:num w:numId="6">
    <w:abstractNumId w:val="21"/>
  </w:num>
  <w:num w:numId="7">
    <w:abstractNumId w:val="50"/>
  </w:num>
  <w:num w:numId="8">
    <w:abstractNumId w:val="27"/>
  </w:num>
  <w:num w:numId="9">
    <w:abstractNumId w:val="20"/>
  </w:num>
  <w:num w:numId="10">
    <w:abstractNumId w:val="34"/>
  </w:num>
  <w:num w:numId="11">
    <w:abstractNumId w:val="18"/>
  </w:num>
  <w:num w:numId="12">
    <w:abstractNumId w:val="16"/>
  </w:num>
  <w:num w:numId="13">
    <w:abstractNumId w:val="0"/>
  </w:num>
  <w:num w:numId="14">
    <w:abstractNumId w:val="30"/>
  </w:num>
  <w:num w:numId="15">
    <w:abstractNumId w:val="1"/>
  </w:num>
  <w:num w:numId="16">
    <w:abstractNumId w:val="47"/>
  </w:num>
  <w:num w:numId="17">
    <w:abstractNumId w:val="22"/>
  </w:num>
  <w:num w:numId="18">
    <w:abstractNumId w:val="25"/>
  </w:num>
  <w:num w:numId="19">
    <w:abstractNumId w:val="54"/>
  </w:num>
  <w:num w:numId="20">
    <w:abstractNumId w:val="13"/>
  </w:num>
  <w:num w:numId="21">
    <w:abstractNumId w:val="12"/>
  </w:num>
  <w:num w:numId="22">
    <w:abstractNumId w:val="6"/>
  </w:num>
  <w:num w:numId="23">
    <w:abstractNumId w:val="42"/>
  </w:num>
  <w:num w:numId="24">
    <w:abstractNumId w:val="40"/>
  </w:num>
  <w:num w:numId="25">
    <w:abstractNumId w:val="35"/>
  </w:num>
  <w:num w:numId="26">
    <w:abstractNumId w:val="33"/>
  </w:num>
  <w:num w:numId="27">
    <w:abstractNumId w:val="11"/>
  </w:num>
  <w:num w:numId="28">
    <w:abstractNumId w:val="45"/>
  </w:num>
  <w:num w:numId="29">
    <w:abstractNumId w:val="8"/>
  </w:num>
  <w:num w:numId="30">
    <w:abstractNumId w:val="31"/>
  </w:num>
  <w:num w:numId="31">
    <w:abstractNumId w:val="48"/>
  </w:num>
  <w:num w:numId="32">
    <w:abstractNumId w:val="15"/>
  </w:num>
  <w:num w:numId="33">
    <w:abstractNumId w:val="49"/>
  </w:num>
  <w:num w:numId="34">
    <w:abstractNumId w:val="52"/>
  </w:num>
  <w:num w:numId="35">
    <w:abstractNumId w:val="4"/>
  </w:num>
  <w:num w:numId="36">
    <w:abstractNumId w:val="32"/>
  </w:num>
  <w:num w:numId="37">
    <w:abstractNumId w:val="41"/>
  </w:num>
  <w:num w:numId="38">
    <w:abstractNumId w:val="14"/>
  </w:num>
  <w:num w:numId="39">
    <w:abstractNumId w:val="23"/>
  </w:num>
  <w:num w:numId="40">
    <w:abstractNumId w:val="51"/>
  </w:num>
  <w:num w:numId="41">
    <w:abstractNumId w:val="17"/>
  </w:num>
  <w:num w:numId="42">
    <w:abstractNumId w:val="5"/>
  </w:num>
  <w:num w:numId="43">
    <w:abstractNumId w:val="7"/>
  </w:num>
  <w:num w:numId="44">
    <w:abstractNumId w:val="10"/>
  </w:num>
  <w:num w:numId="45">
    <w:abstractNumId w:val="29"/>
  </w:num>
  <w:num w:numId="46">
    <w:abstractNumId w:val="53"/>
  </w:num>
  <w:num w:numId="47">
    <w:abstractNumId w:val="43"/>
  </w:num>
  <w:num w:numId="48">
    <w:abstractNumId w:val="55"/>
  </w:num>
  <w:num w:numId="49">
    <w:abstractNumId w:val="36"/>
  </w:num>
  <w:num w:numId="50">
    <w:abstractNumId w:val="28"/>
  </w:num>
  <w:num w:numId="51">
    <w:abstractNumId w:val="9"/>
  </w:num>
  <w:num w:numId="52">
    <w:abstractNumId w:val="37"/>
  </w:num>
  <w:num w:numId="53">
    <w:abstractNumId w:val="19"/>
  </w:num>
  <w:num w:numId="54">
    <w:abstractNumId w:val="2"/>
  </w:num>
  <w:num w:numId="55">
    <w:abstractNumId w:val="24"/>
  </w:num>
  <w:num w:numId="56">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41"/>
    <w:rsid w:val="00002008"/>
    <w:rsid w:val="0001079B"/>
    <w:rsid w:val="00033022"/>
    <w:rsid w:val="00034E00"/>
    <w:rsid w:val="00035EA8"/>
    <w:rsid w:val="00037DD2"/>
    <w:rsid w:val="000419F3"/>
    <w:rsid w:val="00043CE9"/>
    <w:rsid w:val="000604B5"/>
    <w:rsid w:val="0006382A"/>
    <w:rsid w:val="000641AA"/>
    <w:rsid w:val="00066CDA"/>
    <w:rsid w:val="00066EDE"/>
    <w:rsid w:val="000671D3"/>
    <w:rsid w:val="000704F4"/>
    <w:rsid w:val="00071EB3"/>
    <w:rsid w:val="00082163"/>
    <w:rsid w:val="00091738"/>
    <w:rsid w:val="000952CC"/>
    <w:rsid w:val="000B1ED9"/>
    <w:rsid w:val="000B2A78"/>
    <w:rsid w:val="000D275C"/>
    <w:rsid w:val="000F122B"/>
    <w:rsid w:val="00110F5A"/>
    <w:rsid w:val="0011548C"/>
    <w:rsid w:val="0011775F"/>
    <w:rsid w:val="00121225"/>
    <w:rsid w:val="00125EFA"/>
    <w:rsid w:val="00134A95"/>
    <w:rsid w:val="00160D21"/>
    <w:rsid w:val="00173EAF"/>
    <w:rsid w:val="00186A31"/>
    <w:rsid w:val="00194EA3"/>
    <w:rsid w:val="00196149"/>
    <w:rsid w:val="001A43A6"/>
    <w:rsid w:val="001A5E77"/>
    <w:rsid w:val="001B55A8"/>
    <w:rsid w:val="001C0D30"/>
    <w:rsid w:val="001E1D2C"/>
    <w:rsid w:val="001E3922"/>
    <w:rsid w:val="001E799D"/>
    <w:rsid w:val="001F0D09"/>
    <w:rsid w:val="002018DA"/>
    <w:rsid w:val="00214E6D"/>
    <w:rsid w:val="0023249A"/>
    <w:rsid w:val="00236BBD"/>
    <w:rsid w:val="002423D3"/>
    <w:rsid w:val="00243C4A"/>
    <w:rsid w:val="00246A40"/>
    <w:rsid w:val="00271B9E"/>
    <w:rsid w:val="00282133"/>
    <w:rsid w:val="002874A2"/>
    <w:rsid w:val="00291610"/>
    <w:rsid w:val="0029261A"/>
    <w:rsid w:val="00293A71"/>
    <w:rsid w:val="002A29D4"/>
    <w:rsid w:val="002B25B7"/>
    <w:rsid w:val="002B7869"/>
    <w:rsid w:val="002C420F"/>
    <w:rsid w:val="002C49E8"/>
    <w:rsid w:val="002C7B83"/>
    <w:rsid w:val="002D0E76"/>
    <w:rsid w:val="002D4B47"/>
    <w:rsid w:val="002D6E95"/>
    <w:rsid w:val="002D7942"/>
    <w:rsid w:val="002E227B"/>
    <w:rsid w:val="002E50A0"/>
    <w:rsid w:val="002F45E6"/>
    <w:rsid w:val="003023CC"/>
    <w:rsid w:val="003033BE"/>
    <w:rsid w:val="00316FC5"/>
    <w:rsid w:val="00326520"/>
    <w:rsid w:val="003268E4"/>
    <w:rsid w:val="00331D43"/>
    <w:rsid w:val="00331E00"/>
    <w:rsid w:val="003327C6"/>
    <w:rsid w:val="00347E26"/>
    <w:rsid w:val="00356182"/>
    <w:rsid w:val="0036069D"/>
    <w:rsid w:val="0037603F"/>
    <w:rsid w:val="00380D7A"/>
    <w:rsid w:val="00381081"/>
    <w:rsid w:val="003B322A"/>
    <w:rsid w:val="003C0D8D"/>
    <w:rsid w:val="003D27F6"/>
    <w:rsid w:val="003D2C71"/>
    <w:rsid w:val="003F6E27"/>
    <w:rsid w:val="00415282"/>
    <w:rsid w:val="0042529B"/>
    <w:rsid w:val="00425CA4"/>
    <w:rsid w:val="00444686"/>
    <w:rsid w:val="00451844"/>
    <w:rsid w:val="0045387F"/>
    <w:rsid w:val="00460867"/>
    <w:rsid w:val="004708C0"/>
    <w:rsid w:val="00485B5B"/>
    <w:rsid w:val="004978F3"/>
    <w:rsid w:val="004A474F"/>
    <w:rsid w:val="004C187E"/>
    <w:rsid w:val="004C4049"/>
    <w:rsid w:val="004C4A4D"/>
    <w:rsid w:val="004D29D3"/>
    <w:rsid w:val="004E3752"/>
    <w:rsid w:val="004F4A5D"/>
    <w:rsid w:val="00506467"/>
    <w:rsid w:val="0051379B"/>
    <w:rsid w:val="00513A1C"/>
    <w:rsid w:val="005236B5"/>
    <w:rsid w:val="00523C93"/>
    <w:rsid w:val="00530338"/>
    <w:rsid w:val="00530CAD"/>
    <w:rsid w:val="00530ED5"/>
    <w:rsid w:val="0053126C"/>
    <w:rsid w:val="005573D4"/>
    <w:rsid w:val="00571F3B"/>
    <w:rsid w:val="00576462"/>
    <w:rsid w:val="00584F51"/>
    <w:rsid w:val="0059031B"/>
    <w:rsid w:val="00597D4A"/>
    <w:rsid w:val="005A4112"/>
    <w:rsid w:val="005B0B89"/>
    <w:rsid w:val="005B675C"/>
    <w:rsid w:val="005B73D6"/>
    <w:rsid w:val="005C05DA"/>
    <w:rsid w:val="005D4784"/>
    <w:rsid w:val="00602502"/>
    <w:rsid w:val="00602A5D"/>
    <w:rsid w:val="0060592B"/>
    <w:rsid w:val="00630007"/>
    <w:rsid w:val="0063120A"/>
    <w:rsid w:val="006328F9"/>
    <w:rsid w:val="00640825"/>
    <w:rsid w:val="00652AB9"/>
    <w:rsid w:val="00653761"/>
    <w:rsid w:val="0066075C"/>
    <w:rsid w:val="00671B6C"/>
    <w:rsid w:val="006749EE"/>
    <w:rsid w:val="00676805"/>
    <w:rsid w:val="0068766A"/>
    <w:rsid w:val="00693BAB"/>
    <w:rsid w:val="00694A04"/>
    <w:rsid w:val="006A2189"/>
    <w:rsid w:val="006B689D"/>
    <w:rsid w:val="006C2BBC"/>
    <w:rsid w:val="006C378D"/>
    <w:rsid w:val="006D20DC"/>
    <w:rsid w:val="007006BE"/>
    <w:rsid w:val="00726078"/>
    <w:rsid w:val="007475F6"/>
    <w:rsid w:val="00754020"/>
    <w:rsid w:val="0075456A"/>
    <w:rsid w:val="00775D6B"/>
    <w:rsid w:val="007844C2"/>
    <w:rsid w:val="007972E1"/>
    <w:rsid w:val="007A1A31"/>
    <w:rsid w:val="007B5A28"/>
    <w:rsid w:val="007C1116"/>
    <w:rsid w:val="007C1EFF"/>
    <w:rsid w:val="007C6C4D"/>
    <w:rsid w:val="007D1A43"/>
    <w:rsid w:val="007D2F3E"/>
    <w:rsid w:val="007D379A"/>
    <w:rsid w:val="007D5CDB"/>
    <w:rsid w:val="007F2316"/>
    <w:rsid w:val="008004FD"/>
    <w:rsid w:val="00802CFA"/>
    <w:rsid w:val="008102EC"/>
    <w:rsid w:val="008230EC"/>
    <w:rsid w:val="00825B6B"/>
    <w:rsid w:val="00843478"/>
    <w:rsid w:val="00857957"/>
    <w:rsid w:val="00874784"/>
    <w:rsid w:val="00881A8E"/>
    <w:rsid w:val="00892698"/>
    <w:rsid w:val="00896CD7"/>
    <w:rsid w:val="008A75E4"/>
    <w:rsid w:val="008C0632"/>
    <w:rsid w:val="008D4F1B"/>
    <w:rsid w:val="008E0289"/>
    <w:rsid w:val="008F1559"/>
    <w:rsid w:val="008F22DD"/>
    <w:rsid w:val="008F3E86"/>
    <w:rsid w:val="00913928"/>
    <w:rsid w:val="0091430A"/>
    <w:rsid w:val="00917AB2"/>
    <w:rsid w:val="00920317"/>
    <w:rsid w:val="00937E2C"/>
    <w:rsid w:val="009404D8"/>
    <w:rsid w:val="0094447A"/>
    <w:rsid w:val="00945EE7"/>
    <w:rsid w:val="00946F21"/>
    <w:rsid w:val="009654E4"/>
    <w:rsid w:val="009732A3"/>
    <w:rsid w:val="0098256B"/>
    <w:rsid w:val="00993444"/>
    <w:rsid w:val="009A4C9B"/>
    <w:rsid w:val="009B1FAA"/>
    <w:rsid w:val="009B3912"/>
    <w:rsid w:val="009B6E16"/>
    <w:rsid w:val="009C3903"/>
    <w:rsid w:val="009D0547"/>
    <w:rsid w:val="009E35BA"/>
    <w:rsid w:val="009E3FE5"/>
    <w:rsid w:val="009E77C7"/>
    <w:rsid w:val="009F5A11"/>
    <w:rsid w:val="00A014E2"/>
    <w:rsid w:val="00A01613"/>
    <w:rsid w:val="00A13061"/>
    <w:rsid w:val="00A279D8"/>
    <w:rsid w:val="00A338F5"/>
    <w:rsid w:val="00A34526"/>
    <w:rsid w:val="00A40888"/>
    <w:rsid w:val="00A42DC7"/>
    <w:rsid w:val="00A46F17"/>
    <w:rsid w:val="00A5208B"/>
    <w:rsid w:val="00A63AC7"/>
    <w:rsid w:val="00A6669D"/>
    <w:rsid w:val="00A85C6B"/>
    <w:rsid w:val="00A87FA3"/>
    <w:rsid w:val="00A91FA7"/>
    <w:rsid w:val="00AB423E"/>
    <w:rsid w:val="00AB54A4"/>
    <w:rsid w:val="00AD1ABF"/>
    <w:rsid w:val="00AD28E0"/>
    <w:rsid w:val="00AD3330"/>
    <w:rsid w:val="00AE1214"/>
    <w:rsid w:val="00AF5DF8"/>
    <w:rsid w:val="00B0118A"/>
    <w:rsid w:val="00B07207"/>
    <w:rsid w:val="00B120EB"/>
    <w:rsid w:val="00B12676"/>
    <w:rsid w:val="00B16970"/>
    <w:rsid w:val="00B27941"/>
    <w:rsid w:val="00B27EF5"/>
    <w:rsid w:val="00B310BC"/>
    <w:rsid w:val="00B31FD7"/>
    <w:rsid w:val="00B33FBB"/>
    <w:rsid w:val="00B44E8A"/>
    <w:rsid w:val="00B54572"/>
    <w:rsid w:val="00B83C10"/>
    <w:rsid w:val="00BF0A23"/>
    <w:rsid w:val="00BF1FA1"/>
    <w:rsid w:val="00BF2FC6"/>
    <w:rsid w:val="00BF5C0E"/>
    <w:rsid w:val="00C10F49"/>
    <w:rsid w:val="00C14451"/>
    <w:rsid w:val="00C21528"/>
    <w:rsid w:val="00C3495B"/>
    <w:rsid w:val="00C44140"/>
    <w:rsid w:val="00C46991"/>
    <w:rsid w:val="00C5520C"/>
    <w:rsid w:val="00C637A9"/>
    <w:rsid w:val="00C741FD"/>
    <w:rsid w:val="00C743F8"/>
    <w:rsid w:val="00C76380"/>
    <w:rsid w:val="00C80015"/>
    <w:rsid w:val="00CA2615"/>
    <w:rsid w:val="00CA5A6C"/>
    <w:rsid w:val="00CA7A16"/>
    <w:rsid w:val="00CB09B1"/>
    <w:rsid w:val="00CC34D7"/>
    <w:rsid w:val="00CC41C7"/>
    <w:rsid w:val="00CD642B"/>
    <w:rsid w:val="00CE1A3C"/>
    <w:rsid w:val="00CE284C"/>
    <w:rsid w:val="00CE3414"/>
    <w:rsid w:val="00CF0620"/>
    <w:rsid w:val="00CF39E9"/>
    <w:rsid w:val="00CF3D0E"/>
    <w:rsid w:val="00D05103"/>
    <w:rsid w:val="00D12494"/>
    <w:rsid w:val="00D16786"/>
    <w:rsid w:val="00D20076"/>
    <w:rsid w:val="00D228C0"/>
    <w:rsid w:val="00D36F00"/>
    <w:rsid w:val="00D54AC0"/>
    <w:rsid w:val="00D57424"/>
    <w:rsid w:val="00D61B53"/>
    <w:rsid w:val="00D82D1C"/>
    <w:rsid w:val="00D82E45"/>
    <w:rsid w:val="00D86AA1"/>
    <w:rsid w:val="00D90B56"/>
    <w:rsid w:val="00D937A2"/>
    <w:rsid w:val="00D97E64"/>
    <w:rsid w:val="00DB00AA"/>
    <w:rsid w:val="00DB1CD1"/>
    <w:rsid w:val="00DB5C72"/>
    <w:rsid w:val="00DD0CD3"/>
    <w:rsid w:val="00DD17FE"/>
    <w:rsid w:val="00DD5AD5"/>
    <w:rsid w:val="00DE00F1"/>
    <w:rsid w:val="00DF01CC"/>
    <w:rsid w:val="00E00C5E"/>
    <w:rsid w:val="00E11649"/>
    <w:rsid w:val="00E21C50"/>
    <w:rsid w:val="00E318F9"/>
    <w:rsid w:val="00E42F05"/>
    <w:rsid w:val="00E62470"/>
    <w:rsid w:val="00E66B2C"/>
    <w:rsid w:val="00E7194F"/>
    <w:rsid w:val="00E71ACC"/>
    <w:rsid w:val="00E73133"/>
    <w:rsid w:val="00E73B39"/>
    <w:rsid w:val="00E73CAC"/>
    <w:rsid w:val="00E753B0"/>
    <w:rsid w:val="00E85D60"/>
    <w:rsid w:val="00E92551"/>
    <w:rsid w:val="00E95758"/>
    <w:rsid w:val="00E96A35"/>
    <w:rsid w:val="00EA6DEC"/>
    <w:rsid w:val="00EA6F39"/>
    <w:rsid w:val="00EB09B8"/>
    <w:rsid w:val="00EB2CCB"/>
    <w:rsid w:val="00ED4BDF"/>
    <w:rsid w:val="00EF0C86"/>
    <w:rsid w:val="00F11479"/>
    <w:rsid w:val="00F22725"/>
    <w:rsid w:val="00F22DA5"/>
    <w:rsid w:val="00F25553"/>
    <w:rsid w:val="00F266A2"/>
    <w:rsid w:val="00F34203"/>
    <w:rsid w:val="00F362DD"/>
    <w:rsid w:val="00F50E25"/>
    <w:rsid w:val="00F515EB"/>
    <w:rsid w:val="00F57FDE"/>
    <w:rsid w:val="00F7646D"/>
    <w:rsid w:val="00F82B98"/>
    <w:rsid w:val="00F91790"/>
    <w:rsid w:val="00F96460"/>
    <w:rsid w:val="00FA3705"/>
    <w:rsid w:val="00FB161D"/>
    <w:rsid w:val="00FB3C4F"/>
    <w:rsid w:val="00FB5553"/>
    <w:rsid w:val="00FD2091"/>
    <w:rsid w:val="00FE5075"/>
    <w:rsid w:val="00FF0E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8C364"/>
  <w15:docId w15:val="{AC47827E-1F7D-624A-AF3E-305507AD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41"/>
    <w:pPr>
      <w:spacing w:after="120" w:line="240" w:lineRule="auto"/>
      <w:jc w:val="both"/>
    </w:pPr>
    <w:rPr>
      <w:rFonts w:ascii="Times New Roman" w:eastAsia="Times New Roman" w:hAnsi="Times New Roman" w:cs="Times New Roman"/>
      <w:szCs w:val="24"/>
      <w:lang w:val="en-GB" w:eastAsia="en-GB"/>
    </w:rPr>
  </w:style>
  <w:style w:type="paragraph" w:styleId="Heading1">
    <w:name w:val="heading 1"/>
    <w:basedOn w:val="Normal"/>
    <w:next w:val="Normal"/>
    <w:link w:val="Heading1Char"/>
    <w:qFormat/>
    <w:rsid w:val="00D82D1C"/>
    <w:pPr>
      <w:keepNext/>
      <w:numPr>
        <w:numId w:val="1"/>
      </w:numPr>
      <w:spacing w:before="240" w:after="60"/>
      <w:outlineLvl w:val="0"/>
    </w:pPr>
    <w:rPr>
      <w:rFonts w:cs="Arial"/>
      <w:b/>
      <w:bCs/>
      <w:caps/>
      <w:kern w:val="1"/>
      <w:sz w:val="28"/>
      <w:szCs w:val="28"/>
      <w:lang w:eastAsia="ar-SA"/>
    </w:rPr>
  </w:style>
  <w:style w:type="paragraph" w:styleId="Heading2">
    <w:name w:val="heading 2"/>
    <w:basedOn w:val="Normal"/>
    <w:next w:val="Normal"/>
    <w:link w:val="Heading2Char"/>
    <w:uiPriority w:val="9"/>
    <w:unhideWhenUsed/>
    <w:qFormat/>
    <w:rsid w:val="00B27EF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iPriority w:val="9"/>
    <w:unhideWhenUsed/>
    <w:qFormat/>
    <w:rsid w:val="00602A5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941"/>
  </w:style>
  <w:style w:type="character" w:customStyle="1" w:styleId="BodyTextChar">
    <w:name w:val="Body Text Char"/>
    <w:basedOn w:val="DefaultParagraphFont"/>
    <w:link w:val="BodyText"/>
    <w:rsid w:val="00B27941"/>
    <w:rPr>
      <w:rFonts w:ascii="Times New Roman" w:eastAsia="Times New Roman" w:hAnsi="Times New Roman" w:cs="Times New Roman"/>
      <w:szCs w:val="24"/>
      <w:lang w:val="en-GB" w:eastAsia="en-GB"/>
    </w:rPr>
  </w:style>
  <w:style w:type="paragraph" w:styleId="List2">
    <w:name w:val="List 2"/>
    <w:basedOn w:val="Normal"/>
    <w:rsid w:val="00B27941"/>
    <w:pPr>
      <w:spacing w:before="120"/>
    </w:pPr>
  </w:style>
  <w:style w:type="paragraph" w:customStyle="1" w:styleId="MediumGrid1-Accent21">
    <w:name w:val="Medium Grid 1 - Accent 21"/>
    <w:aliases w:val="Table/Figure Heading,Bullet Points,Liste Paragraf,Paragraphe de liste"/>
    <w:basedOn w:val="Normal"/>
    <w:link w:val="MediumGrid1-Accent2Char"/>
    <w:uiPriority w:val="34"/>
    <w:qFormat/>
    <w:rsid w:val="00F25553"/>
    <w:pPr>
      <w:ind w:left="720"/>
      <w:contextualSpacing/>
    </w:pPr>
    <w:rPr>
      <w:rFonts w:ascii="Arial" w:hAnsi="Arial"/>
      <w:sz w:val="20"/>
      <w:szCs w:val="20"/>
    </w:rPr>
  </w:style>
  <w:style w:type="character" w:customStyle="1" w:styleId="MediumGrid1-Accent2Char">
    <w:name w:val="Medium Grid 1 - Accent 2 Char"/>
    <w:aliases w:val="Table/Figure Heading Char,Bullet Points Char,Liste Paragraf Char,Paragraphe de liste Char,Light Grid - Accent 3 Char"/>
    <w:link w:val="MediumGrid1-Accent21"/>
    <w:uiPriority w:val="34"/>
    <w:locked/>
    <w:rsid w:val="00F25553"/>
    <w:rPr>
      <w:rFonts w:ascii="Arial" w:eastAsia="Times New Roman" w:hAnsi="Arial" w:cs="Times New Roman"/>
      <w:sz w:val="20"/>
      <w:szCs w:val="20"/>
      <w:lang w:val="en-GB" w:eastAsia="en-GB"/>
    </w:rPr>
  </w:style>
  <w:style w:type="paragraph" w:styleId="ListParagraph">
    <w:name w:val="List Paragraph"/>
    <w:aliases w:val="List Bullet Mary,Normal 1,List Paragraph (numbered (a)),List Paragraph 1,Akapit z listą BS,Bullets,List_Paragraph,Multilevel para_II,List Paragraph1,Bullet1,Main numbered paragraph,NumberedParas,References,Numbered List Paragraph,Annex"/>
    <w:basedOn w:val="Normal"/>
    <w:link w:val="ListParagraphChar"/>
    <w:uiPriority w:val="34"/>
    <w:qFormat/>
    <w:rsid w:val="004C4A4D"/>
    <w:pPr>
      <w:ind w:left="720"/>
      <w:contextualSpacing/>
    </w:pPr>
  </w:style>
  <w:style w:type="paragraph" w:styleId="Footer">
    <w:name w:val="footer"/>
    <w:basedOn w:val="Normal"/>
    <w:link w:val="FooterChar"/>
    <w:uiPriority w:val="99"/>
    <w:unhideWhenUsed/>
    <w:rsid w:val="00EA6F39"/>
    <w:pPr>
      <w:tabs>
        <w:tab w:val="center" w:pos="4680"/>
        <w:tab w:val="right" w:pos="9360"/>
      </w:tabs>
      <w:spacing w:after="0"/>
    </w:pPr>
  </w:style>
  <w:style w:type="character" w:customStyle="1" w:styleId="FooterChar">
    <w:name w:val="Footer Char"/>
    <w:basedOn w:val="DefaultParagraphFont"/>
    <w:link w:val="Footer"/>
    <w:uiPriority w:val="99"/>
    <w:rsid w:val="00EA6F39"/>
    <w:rPr>
      <w:rFonts w:ascii="Times New Roman" w:eastAsia="Times New Roman" w:hAnsi="Times New Roman" w:cs="Times New Roman"/>
      <w:szCs w:val="24"/>
      <w:lang w:val="en-GB" w:eastAsia="en-GB"/>
    </w:rPr>
  </w:style>
  <w:style w:type="character" w:styleId="PageNumber">
    <w:name w:val="page number"/>
    <w:basedOn w:val="DefaultParagraphFont"/>
    <w:uiPriority w:val="99"/>
    <w:semiHidden/>
    <w:unhideWhenUsed/>
    <w:rsid w:val="00EA6F39"/>
  </w:style>
  <w:style w:type="paragraph" w:styleId="BalloonText">
    <w:name w:val="Balloon Text"/>
    <w:basedOn w:val="Normal"/>
    <w:link w:val="BalloonTextChar"/>
    <w:uiPriority w:val="99"/>
    <w:semiHidden/>
    <w:unhideWhenUsed/>
    <w:rsid w:val="0012122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225"/>
    <w:rPr>
      <w:rFonts w:ascii="Lucida Grande" w:eastAsia="Times New Roman" w:hAnsi="Lucida Grande" w:cs="Lucida Grande"/>
      <w:sz w:val="18"/>
      <w:szCs w:val="18"/>
      <w:lang w:val="en-GB" w:eastAsia="en-GB"/>
    </w:rPr>
  </w:style>
  <w:style w:type="character" w:customStyle="1" w:styleId="Heading1Char">
    <w:name w:val="Heading 1 Char"/>
    <w:basedOn w:val="DefaultParagraphFont"/>
    <w:link w:val="Heading1"/>
    <w:rsid w:val="00D82D1C"/>
    <w:rPr>
      <w:rFonts w:ascii="Times New Roman" w:eastAsia="Times New Roman" w:hAnsi="Times New Roman" w:cs="Arial"/>
      <w:b/>
      <w:bCs/>
      <w:caps/>
      <w:kern w:val="1"/>
      <w:sz w:val="28"/>
      <w:szCs w:val="28"/>
      <w:lang w:val="en-GB" w:eastAsia="ar-SA"/>
    </w:rPr>
  </w:style>
  <w:style w:type="paragraph" w:styleId="NormalWeb">
    <w:name w:val="Normal (Web)"/>
    <w:aliases w:val=" webb,webb"/>
    <w:basedOn w:val="Normal"/>
    <w:uiPriority w:val="99"/>
    <w:unhideWhenUsed/>
    <w:rsid w:val="00F91790"/>
    <w:pPr>
      <w:spacing w:before="100" w:beforeAutospacing="1" w:after="100" w:afterAutospacing="1"/>
      <w:jc w:val="left"/>
    </w:pPr>
    <w:rPr>
      <w:sz w:val="24"/>
      <w:lang w:val="en-AU" w:eastAsia="en-AU"/>
    </w:rPr>
  </w:style>
  <w:style w:type="character" w:styleId="CommentReference">
    <w:name w:val="annotation reference"/>
    <w:basedOn w:val="DefaultParagraphFont"/>
    <w:uiPriority w:val="99"/>
    <w:semiHidden/>
    <w:unhideWhenUsed/>
    <w:rsid w:val="00F34203"/>
    <w:rPr>
      <w:sz w:val="18"/>
      <w:szCs w:val="18"/>
    </w:rPr>
  </w:style>
  <w:style w:type="paragraph" w:styleId="CommentText">
    <w:name w:val="annotation text"/>
    <w:basedOn w:val="Normal"/>
    <w:link w:val="CommentTextChar"/>
    <w:uiPriority w:val="99"/>
    <w:unhideWhenUsed/>
    <w:rsid w:val="00F34203"/>
    <w:rPr>
      <w:sz w:val="24"/>
    </w:rPr>
  </w:style>
  <w:style w:type="character" w:customStyle="1" w:styleId="CommentTextChar">
    <w:name w:val="Comment Text Char"/>
    <w:basedOn w:val="DefaultParagraphFont"/>
    <w:link w:val="CommentText"/>
    <w:uiPriority w:val="99"/>
    <w:rsid w:val="00F34203"/>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F34203"/>
    <w:rPr>
      <w:b/>
      <w:bCs/>
      <w:sz w:val="20"/>
      <w:szCs w:val="20"/>
    </w:rPr>
  </w:style>
  <w:style w:type="character" w:customStyle="1" w:styleId="CommentSubjectChar">
    <w:name w:val="Comment Subject Char"/>
    <w:basedOn w:val="CommentTextChar"/>
    <w:link w:val="CommentSubject"/>
    <w:uiPriority w:val="99"/>
    <w:semiHidden/>
    <w:rsid w:val="00F34203"/>
    <w:rPr>
      <w:rFonts w:ascii="Times New Roman" w:eastAsia="Times New Roman" w:hAnsi="Times New Roman" w:cs="Times New Roman"/>
      <w:b/>
      <w:bCs/>
      <w:sz w:val="20"/>
      <w:szCs w:val="20"/>
      <w:lang w:val="en-GB" w:eastAsia="en-GB"/>
    </w:rPr>
  </w:style>
  <w:style w:type="character" w:customStyle="1" w:styleId="apple-converted-space">
    <w:name w:val="apple-converted-space"/>
    <w:basedOn w:val="DefaultParagraphFont"/>
    <w:rsid w:val="00E318F9"/>
  </w:style>
  <w:style w:type="paragraph" w:styleId="Header">
    <w:name w:val="header"/>
    <w:basedOn w:val="Normal"/>
    <w:link w:val="HeaderChar"/>
    <w:uiPriority w:val="99"/>
    <w:unhideWhenUsed/>
    <w:rsid w:val="00AD1ABF"/>
    <w:pPr>
      <w:tabs>
        <w:tab w:val="center" w:pos="4680"/>
        <w:tab w:val="right" w:pos="9360"/>
      </w:tabs>
      <w:spacing w:after="0"/>
    </w:pPr>
  </w:style>
  <w:style w:type="character" w:customStyle="1" w:styleId="HeaderChar">
    <w:name w:val="Header Char"/>
    <w:basedOn w:val="DefaultParagraphFont"/>
    <w:link w:val="Header"/>
    <w:uiPriority w:val="99"/>
    <w:rsid w:val="00AD1ABF"/>
    <w:rPr>
      <w:rFonts w:ascii="Times New Roman" w:eastAsia="Times New Roman" w:hAnsi="Times New Roman" w:cs="Times New Roman"/>
      <w:szCs w:val="24"/>
      <w:lang w:val="en-GB" w:eastAsia="en-GB"/>
    </w:rPr>
  </w:style>
  <w:style w:type="paragraph" w:styleId="FootnoteText">
    <w:name w:val="footnote text"/>
    <w:aliases w:val="Footnote ak,Footnote text,Footnote,f,Geneva 9,Font: Geneva 9,Boston 10,fn,footnote text,single space,FOOTNOTES,ADB,Footnote Text Char1 Char,Footnote Text Char Char Char1,Footnote Text Char1 Char Char Char1,ft,~FootnoteText"/>
    <w:basedOn w:val="Normal"/>
    <w:link w:val="FootnoteTextChar"/>
    <w:uiPriority w:val="99"/>
    <w:unhideWhenUsed/>
    <w:rsid w:val="0091430A"/>
    <w:pPr>
      <w:spacing w:after="0"/>
    </w:pPr>
    <w:rPr>
      <w:sz w:val="20"/>
      <w:szCs w:val="20"/>
    </w:rPr>
  </w:style>
  <w:style w:type="character" w:customStyle="1" w:styleId="FootnoteTextChar">
    <w:name w:val="Footnote Text Char"/>
    <w:aliases w:val="Footnote ak Char,Footnote text Char,Footnote Char,f Char,Geneva 9 Char,Font: Geneva 9 Char,Boston 10 Char,fn Char,footnote text Char,single space Char,FOOTNOTES Char,ADB Char,Footnote Text Char1 Char Char,ft Char,~FootnoteText Char"/>
    <w:basedOn w:val="DefaultParagraphFont"/>
    <w:link w:val="FootnoteText"/>
    <w:uiPriority w:val="99"/>
    <w:rsid w:val="0091430A"/>
    <w:rPr>
      <w:rFonts w:ascii="Times New Roman" w:eastAsia="Times New Roman" w:hAnsi="Times New Roman" w:cs="Times New Roman"/>
      <w:sz w:val="20"/>
      <w:szCs w:val="20"/>
      <w:lang w:val="en-GB" w:eastAsia="en-GB"/>
    </w:rPr>
  </w:style>
  <w:style w:type="character" w:styleId="FootnoteReference">
    <w:name w:val="footnote reference"/>
    <w:aliases w:val="16 Point,Superscript 6 Point,Ref,de nota al pie,ftref,footnote ref, BVI fnr,BVI fnr,Footnotes refss,Footnote Reference1,fr,Footnote Reference Number,Footnote Reference_LVL6,Footnote Reference_LVL61,Footnote Reference_LVL62"/>
    <w:basedOn w:val="DefaultParagraphFont"/>
    <w:uiPriority w:val="99"/>
    <w:unhideWhenUsed/>
    <w:rsid w:val="0091430A"/>
    <w:rPr>
      <w:vertAlign w:val="superscript"/>
    </w:rPr>
  </w:style>
  <w:style w:type="character" w:customStyle="1" w:styleId="Heading3Char">
    <w:name w:val="Heading 3 Char"/>
    <w:basedOn w:val="DefaultParagraphFont"/>
    <w:link w:val="Heading3"/>
    <w:uiPriority w:val="9"/>
    <w:rsid w:val="00602A5D"/>
    <w:rPr>
      <w:rFonts w:asciiTheme="majorHAnsi" w:eastAsiaTheme="majorEastAsia" w:hAnsiTheme="majorHAnsi" w:cstheme="majorBidi"/>
      <w:color w:val="243F60" w:themeColor="accent1" w:themeShade="7F"/>
      <w:sz w:val="24"/>
      <w:szCs w:val="24"/>
      <w:lang w:val="en-GB" w:eastAsia="en-GB"/>
    </w:rPr>
  </w:style>
  <w:style w:type="character" w:customStyle="1" w:styleId="Heading2Char">
    <w:name w:val="Heading 2 Char"/>
    <w:basedOn w:val="DefaultParagraphFont"/>
    <w:link w:val="Heading2"/>
    <w:uiPriority w:val="9"/>
    <w:rsid w:val="00B27EF5"/>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List Bullet Mary Char,Normal 1 Char,List Paragraph (numbered (a)) Char,List Paragraph 1 Char,Akapit z listą BS Char,Bullets Char,List_Paragraph Char,Multilevel para_II Char,List Paragraph1 Char,Bullet1 Char,NumberedParas Char"/>
    <w:link w:val="ListParagraph"/>
    <w:uiPriority w:val="34"/>
    <w:qFormat/>
    <w:locked/>
    <w:rsid w:val="00B27EF5"/>
    <w:rPr>
      <w:rFonts w:ascii="Times New Roman" w:eastAsia="Times New Roman" w:hAnsi="Times New Roman" w:cs="Times New Roman"/>
      <w:szCs w:val="24"/>
      <w:lang w:val="en-GB" w:eastAsia="en-GB"/>
    </w:rPr>
  </w:style>
  <w:style w:type="table" w:styleId="TableGrid">
    <w:name w:val="Table Grid"/>
    <w:basedOn w:val="TableNormal"/>
    <w:uiPriority w:val="39"/>
    <w:rsid w:val="002C49E8"/>
    <w:pPr>
      <w:spacing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82E45"/>
    <w:pPr>
      <w:spacing w:after="0" w:line="240" w:lineRule="auto"/>
    </w:pPr>
    <w:rPr>
      <w:rFonts w:eastAsiaTheme="minorEastAsia"/>
    </w:rPr>
  </w:style>
  <w:style w:type="character" w:customStyle="1" w:styleId="NoSpacingChar">
    <w:name w:val="No Spacing Char"/>
    <w:basedOn w:val="DefaultParagraphFont"/>
    <w:link w:val="NoSpacing"/>
    <w:uiPriority w:val="1"/>
    <w:rsid w:val="00D82E45"/>
    <w:rPr>
      <w:rFonts w:eastAsiaTheme="minorEastAsia"/>
    </w:rPr>
  </w:style>
  <w:style w:type="paragraph" w:styleId="TOCHeading">
    <w:name w:val="TOC Heading"/>
    <w:basedOn w:val="Heading1"/>
    <w:next w:val="Normal"/>
    <w:uiPriority w:val="39"/>
    <w:unhideWhenUsed/>
    <w:qFormat/>
    <w:rsid w:val="00D82E45"/>
    <w:pPr>
      <w:keepLines/>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D82E45"/>
    <w:pPr>
      <w:spacing w:after="100" w:line="259" w:lineRule="auto"/>
      <w:ind w:left="220"/>
      <w:jc w:val="left"/>
    </w:pPr>
    <w:rPr>
      <w:rFonts w:asciiTheme="minorHAnsi" w:eastAsiaTheme="minorEastAsia" w:hAnsiTheme="minorHAnsi"/>
      <w:szCs w:val="22"/>
      <w:lang w:val="en-US" w:eastAsia="en-US"/>
    </w:rPr>
  </w:style>
  <w:style w:type="paragraph" w:styleId="TOC1">
    <w:name w:val="toc 1"/>
    <w:basedOn w:val="Normal"/>
    <w:next w:val="Normal"/>
    <w:autoRedefine/>
    <w:uiPriority w:val="39"/>
    <w:unhideWhenUsed/>
    <w:rsid w:val="00D82E45"/>
    <w:pPr>
      <w:spacing w:after="100" w:line="259" w:lineRule="auto"/>
      <w:jc w:val="left"/>
    </w:pPr>
    <w:rPr>
      <w:rFonts w:asciiTheme="minorHAnsi" w:eastAsiaTheme="minorEastAsia" w:hAnsiTheme="minorHAnsi"/>
      <w:szCs w:val="22"/>
      <w:lang w:val="en-US" w:eastAsia="en-US"/>
    </w:rPr>
  </w:style>
  <w:style w:type="paragraph" w:styleId="TOC3">
    <w:name w:val="toc 3"/>
    <w:basedOn w:val="Normal"/>
    <w:next w:val="Normal"/>
    <w:autoRedefine/>
    <w:uiPriority w:val="39"/>
    <w:unhideWhenUsed/>
    <w:rsid w:val="00D82E45"/>
    <w:pPr>
      <w:spacing w:after="100" w:line="259" w:lineRule="auto"/>
      <w:ind w:left="440"/>
      <w:jc w:val="left"/>
    </w:pPr>
    <w:rPr>
      <w:rFonts w:asciiTheme="minorHAnsi" w:eastAsiaTheme="minorEastAsia" w:hAnsiTheme="minorHAnsi"/>
      <w:szCs w:val="22"/>
      <w:lang w:val="en-US" w:eastAsia="en-US"/>
    </w:rPr>
  </w:style>
  <w:style w:type="character" w:styleId="Hyperlink">
    <w:name w:val="Hyperlink"/>
    <w:basedOn w:val="DefaultParagraphFont"/>
    <w:uiPriority w:val="99"/>
    <w:unhideWhenUsed/>
    <w:rsid w:val="00E95758"/>
    <w:rPr>
      <w:color w:val="0000FF" w:themeColor="hyperlink"/>
      <w:u w:val="single"/>
    </w:rPr>
  </w:style>
  <w:style w:type="character" w:customStyle="1" w:styleId="il">
    <w:name w:val="il"/>
    <w:basedOn w:val="DefaultParagraphFont"/>
    <w:rsid w:val="00937E2C"/>
  </w:style>
  <w:style w:type="character" w:styleId="Strong">
    <w:name w:val="Strong"/>
    <w:basedOn w:val="DefaultParagraphFont"/>
    <w:uiPriority w:val="22"/>
    <w:qFormat/>
    <w:rsid w:val="00194EA3"/>
    <w:rPr>
      <w:b/>
      <w:bCs/>
    </w:rPr>
  </w:style>
  <w:style w:type="paragraph" w:styleId="Revision">
    <w:name w:val="Revision"/>
    <w:hidden/>
    <w:uiPriority w:val="99"/>
    <w:semiHidden/>
    <w:rsid w:val="00E92551"/>
    <w:pPr>
      <w:spacing w:after="0" w:line="240" w:lineRule="auto"/>
    </w:pPr>
    <w:rPr>
      <w:rFonts w:ascii="Times New Roman" w:eastAsia="Times New Roman" w:hAnsi="Times New Roman" w:cs="Times New Roman"/>
      <w:szCs w:val="24"/>
      <w:lang w:val="en-GB" w:eastAsia="en-GB"/>
    </w:rPr>
  </w:style>
  <w:style w:type="paragraph" w:customStyle="1" w:styleId="Head2">
    <w:name w:val="Head 2"/>
    <w:basedOn w:val="Normal"/>
    <w:link w:val="Head2CharChar"/>
    <w:rsid w:val="00FB5553"/>
    <w:pPr>
      <w:tabs>
        <w:tab w:val="left" w:pos="1134"/>
      </w:tabs>
      <w:ind w:left="851" w:hanging="851"/>
      <w:jc w:val="left"/>
    </w:pPr>
    <w:rPr>
      <w:rFonts w:ascii="Arial" w:hAnsi="Arial"/>
      <w:b/>
      <w:sz w:val="24"/>
      <w:lang w:val="x-none" w:eastAsia="x-none"/>
    </w:rPr>
  </w:style>
  <w:style w:type="character" w:customStyle="1" w:styleId="Head2CharChar">
    <w:name w:val="Head 2 Char Char"/>
    <w:link w:val="Head2"/>
    <w:rsid w:val="00FB5553"/>
    <w:rPr>
      <w:rFonts w:ascii="Arial" w:eastAsia="Times New Roman" w:hAnsi="Arial"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5219">
      <w:bodyDiv w:val="1"/>
      <w:marLeft w:val="0"/>
      <w:marRight w:val="0"/>
      <w:marTop w:val="0"/>
      <w:marBottom w:val="0"/>
      <w:divBdr>
        <w:top w:val="none" w:sz="0" w:space="0" w:color="auto"/>
        <w:left w:val="none" w:sz="0" w:space="0" w:color="auto"/>
        <w:bottom w:val="none" w:sz="0" w:space="0" w:color="auto"/>
        <w:right w:val="none" w:sz="0" w:space="0" w:color="auto"/>
      </w:divBdr>
    </w:div>
    <w:div w:id="186799082">
      <w:bodyDiv w:val="1"/>
      <w:marLeft w:val="0"/>
      <w:marRight w:val="0"/>
      <w:marTop w:val="0"/>
      <w:marBottom w:val="0"/>
      <w:divBdr>
        <w:top w:val="none" w:sz="0" w:space="0" w:color="auto"/>
        <w:left w:val="none" w:sz="0" w:space="0" w:color="auto"/>
        <w:bottom w:val="none" w:sz="0" w:space="0" w:color="auto"/>
        <w:right w:val="none" w:sz="0" w:space="0" w:color="auto"/>
      </w:divBdr>
    </w:div>
    <w:div w:id="472330532">
      <w:bodyDiv w:val="1"/>
      <w:marLeft w:val="0"/>
      <w:marRight w:val="0"/>
      <w:marTop w:val="0"/>
      <w:marBottom w:val="0"/>
      <w:divBdr>
        <w:top w:val="none" w:sz="0" w:space="0" w:color="auto"/>
        <w:left w:val="none" w:sz="0" w:space="0" w:color="auto"/>
        <w:bottom w:val="none" w:sz="0" w:space="0" w:color="auto"/>
        <w:right w:val="none" w:sz="0" w:space="0" w:color="auto"/>
      </w:divBdr>
    </w:div>
    <w:div w:id="499930543">
      <w:bodyDiv w:val="1"/>
      <w:marLeft w:val="0"/>
      <w:marRight w:val="0"/>
      <w:marTop w:val="0"/>
      <w:marBottom w:val="0"/>
      <w:divBdr>
        <w:top w:val="none" w:sz="0" w:space="0" w:color="auto"/>
        <w:left w:val="none" w:sz="0" w:space="0" w:color="auto"/>
        <w:bottom w:val="none" w:sz="0" w:space="0" w:color="auto"/>
        <w:right w:val="none" w:sz="0" w:space="0" w:color="auto"/>
      </w:divBdr>
      <w:divsChild>
        <w:div w:id="1551648297">
          <w:marLeft w:val="0"/>
          <w:marRight w:val="0"/>
          <w:marTop w:val="0"/>
          <w:marBottom w:val="0"/>
          <w:divBdr>
            <w:top w:val="none" w:sz="0" w:space="0" w:color="auto"/>
            <w:left w:val="none" w:sz="0" w:space="0" w:color="auto"/>
            <w:bottom w:val="none" w:sz="0" w:space="0" w:color="auto"/>
            <w:right w:val="none" w:sz="0" w:space="0" w:color="auto"/>
          </w:divBdr>
          <w:divsChild>
            <w:div w:id="1218587340">
              <w:marLeft w:val="0"/>
              <w:marRight w:val="0"/>
              <w:marTop w:val="0"/>
              <w:marBottom w:val="0"/>
              <w:divBdr>
                <w:top w:val="none" w:sz="0" w:space="0" w:color="auto"/>
                <w:left w:val="none" w:sz="0" w:space="0" w:color="auto"/>
                <w:bottom w:val="none" w:sz="0" w:space="0" w:color="auto"/>
                <w:right w:val="none" w:sz="0" w:space="0" w:color="auto"/>
              </w:divBdr>
              <w:divsChild>
                <w:div w:id="1024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287">
      <w:bodyDiv w:val="1"/>
      <w:marLeft w:val="0"/>
      <w:marRight w:val="0"/>
      <w:marTop w:val="0"/>
      <w:marBottom w:val="0"/>
      <w:divBdr>
        <w:top w:val="none" w:sz="0" w:space="0" w:color="auto"/>
        <w:left w:val="none" w:sz="0" w:space="0" w:color="auto"/>
        <w:bottom w:val="none" w:sz="0" w:space="0" w:color="auto"/>
        <w:right w:val="none" w:sz="0" w:space="0" w:color="auto"/>
      </w:divBdr>
      <w:divsChild>
        <w:div w:id="1450858957">
          <w:marLeft w:val="0"/>
          <w:marRight w:val="0"/>
          <w:marTop w:val="0"/>
          <w:marBottom w:val="0"/>
          <w:divBdr>
            <w:top w:val="none" w:sz="0" w:space="0" w:color="auto"/>
            <w:left w:val="none" w:sz="0" w:space="0" w:color="auto"/>
            <w:bottom w:val="none" w:sz="0" w:space="0" w:color="auto"/>
            <w:right w:val="none" w:sz="0" w:space="0" w:color="auto"/>
          </w:divBdr>
          <w:divsChild>
            <w:div w:id="1458332851">
              <w:marLeft w:val="0"/>
              <w:marRight w:val="0"/>
              <w:marTop w:val="0"/>
              <w:marBottom w:val="0"/>
              <w:divBdr>
                <w:top w:val="none" w:sz="0" w:space="0" w:color="auto"/>
                <w:left w:val="none" w:sz="0" w:space="0" w:color="auto"/>
                <w:bottom w:val="none" w:sz="0" w:space="0" w:color="auto"/>
                <w:right w:val="none" w:sz="0" w:space="0" w:color="auto"/>
              </w:divBdr>
              <w:divsChild>
                <w:div w:id="14549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769">
      <w:bodyDiv w:val="1"/>
      <w:marLeft w:val="0"/>
      <w:marRight w:val="0"/>
      <w:marTop w:val="0"/>
      <w:marBottom w:val="0"/>
      <w:divBdr>
        <w:top w:val="none" w:sz="0" w:space="0" w:color="auto"/>
        <w:left w:val="none" w:sz="0" w:space="0" w:color="auto"/>
        <w:bottom w:val="none" w:sz="0" w:space="0" w:color="auto"/>
        <w:right w:val="none" w:sz="0" w:space="0" w:color="auto"/>
      </w:divBdr>
    </w:div>
    <w:div w:id="1014065642">
      <w:bodyDiv w:val="1"/>
      <w:marLeft w:val="0"/>
      <w:marRight w:val="0"/>
      <w:marTop w:val="0"/>
      <w:marBottom w:val="0"/>
      <w:divBdr>
        <w:top w:val="none" w:sz="0" w:space="0" w:color="auto"/>
        <w:left w:val="none" w:sz="0" w:space="0" w:color="auto"/>
        <w:bottom w:val="none" w:sz="0" w:space="0" w:color="auto"/>
        <w:right w:val="none" w:sz="0" w:space="0" w:color="auto"/>
      </w:divBdr>
      <w:divsChild>
        <w:div w:id="997851655">
          <w:marLeft w:val="0"/>
          <w:marRight w:val="0"/>
          <w:marTop w:val="0"/>
          <w:marBottom w:val="0"/>
          <w:divBdr>
            <w:top w:val="none" w:sz="0" w:space="0" w:color="auto"/>
            <w:left w:val="none" w:sz="0" w:space="0" w:color="auto"/>
            <w:bottom w:val="none" w:sz="0" w:space="0" w:color="auto"/>
            <w:right w:val="none" w:sz="0" w:space="0" w:color="auto"/>
          </w:divBdr>
          <w:divsChild>
            <w:div w:id="12284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3152">
      <w:bodyDiv w:val="1"/>
      <w:marLeft w:val="0"/>
      <w:marRight w:val="0"/>
      <w:marTop w:val="0"/>
      <w:marBottom w:val="0"/>
      <w:divBdr>
        <w:top w:val="none" w:sz="0" w:space="0" w:color="auto"/>
        <w:left w:val="none" w:sz="0" w:space="0" w:color="auto"/>
        <w:bottom w:val="none" w:sz="0" w:space="0" w:color="auto"/>
        <w:right w:val="none" w:sz="0" w:space="0" w:color="auto"/>
      </w:divBdr>
      <w:divsChild>
        <w:div w:id="1764643577">
          <w:marLeft w:val="0"/>
          <w:marRight w:val="0"/>
          <w:marTop w:val="0"/>
          <w:marBottom w:val="0"/>
          <w:divBdr>
            <w:top w:val="none" w:sz="0" w:space="0" w:color="auto"/>
            <w:left w:val="none" w:sz="0" w:space="0" w:color="auto"/>
            <w:bottom w:val="none" w:sz="0" w:space="0" w:color="auto"/>
            <w:right w:val="none" w:sz="0" w:space="0" w:color="auto"/>
          </w:divBdr>
          <w:divsChild>
            <w:div w:id="58140557">
              <w:marLeft w:val="0"/>
              <w:marRight w:val="0"/>
              <w:marTop w:val="0"/>
              <w:marBottom w:val="0"/>
              <w:divBdr>
                <w:top w:val="none" w:sz="0" w:space="0" w:color="auto"/>
                <w:left w:val="none" w:sz="0" w:space="0" w:color="auto"/>
                <w:bottom w:val="none" w:sz="0" w:space="0" w:color="auto"/>
                <w:right w:val="none" w:sz="0" w:space="0" w:color="auto"/>
              </w:divBdr>
              <w:divsChild>
                <w:div w:id="2135707106">
                  <w:marLeft w:val="0"/>
                  <w:marRight w:val="0"/>
                  <w:marTop w:val="0"/>
                  <w:marBottom w:val="0"/>
                  <w:divBdr>
                    <w:top w:val="none" w:sz="0" w:space="0" w:color="auto"/>
                    <w:left w:val="none" w:sz="0" w:space="0" w:color="auto"/>
                    <w:bottom w:val="none" w:sz="0" w:space="0" w:color="auto"/>
                    <w:right w:val="none" w:sz="0" w:space="0" w:color="auto"/>
                  </w:divBdr>
                  <w:divsChild>
                    <w:div w:id="898788299">
                      <w:marLeft w:val="0"/>
                      <w:marRight w:val="0"/>
                      <w:marTop w:val="0"/>
                      <w:marBottom w:val="0"/>
                      <w:divBdr>
                        <w:top w:val="none" w:sz="0" w:space="0" w:color="auto"/>
                        <w:left w:val="none" w:sz="0" w:space="0" w:color="auto"/>
                        <w:bottom w:val="none" w:sz="0" w:space="0" w:color="auto"/>
                        <w:right w:val="none" w:sz="0" w:space="0" w:color="auto"/>
                      </w:divBdr>
                      <w:divsChild>
                        <w:div w:id="17895433">
                          <w:marLeft w:val="0"/>
                          <w:marRight w:val="0"/>
                          <w:marTop w:val="0"/>
                          <w:marBottom w:val="0"/>
                          <w:divBdr>
                            <w:top w:val="none" w:sz="0" w:space="0" w:color="auto"/>
                            <w:left w:val="none" w:sz="0" w:space="0" w:color="auto"/>
                            <w:bottom w:val="none" w:sz="0" w:space="0" w:color="auto"/>
                            <w:right w:val="none" w:sz="0" w:space="0" w:color="auto"/>
                          </w:divBdr>
                          <w:divsChild>
                            <w:div w:id="673189879">
                              <w:marLeft w:val="0"/>
                              <w:marRight w:val="0"/>
                              <w:marTop w:val="0"/>
                              <w:marBottom w:val="0"/>
                              <w:divBdr>
                                <w:top w:val="none" w:sz="0" w:space="0" w:color="auto"/>
                                <w:left w:val="none" w:sz="0" w:space="0" w:color="auto"/>
                                <w:bottom w:val="none" w:sz="0" w:space="0" w:color="auto"/>
                                <w:right w:val="none" w:sz="0" w:space="0" w:color="auto"/>
                              </w:divBdr>
                              <w:divsChild>
                                <w:div w:id="1139226052">
                                  <w:marLeft w:val="0"/>
                                  <w:marRight w:val="0"/>
                                  <w:marTop w:val="0"/>
                                  <w:marBottom w:val="0"/>
                                  <w:divBdr>
                                    <w:top w:val="none" w:sz="0" w:space="0" w:color="auto"/>
                                    <w:left w:val="none" w:sz="0" w:space="0" w:color="auto"/>
                                    <w:bottom w:val="none" w:sz="0" w:space="0" w:color="auto"/>
                                    <w:right w:val="none" w:sz="0" w:space="0" w:color="auto"/>
                                  </w:divBdr>
                                  <w:divsChild>
                                    <w:div w:id="1926569250">
                                      <w:marLeft w:val="0"/>
                                      <w:marRight w:val="0"/>
                                      <w:marTop w:val="0"/>
                                      <w:marBottom w:val="0"/>
                                      <w:divBdr>
                                        <w:top w:val="none" w:sz="0" w:space="0" w:color="auto"/>
                                        <w:left w:val="none" w:sz="0" w:space="0" w:color="auto"/>
                                        <w:bottom w:val="none" w:sz="0" w:space="0" w:color="auto"/>
                                        <w:right w:val="none" w:sz="0" w:space="0" w:color="auto"/>
                                      </w:divBdr>
                                      <w:divsChild>
                                        <w:div w:id="121004899">
                                          <w:marLeft w:val="0"/>
                                          <w:marRight w:val="0"/>
                                          <w:marTop w:val="0"/>
                                          <w:marBottom w:val="0"/>
                                          <w:divBdr>
                                            <w:top w:val="none" w:sz="0" w:space="0" w:color="auto"/>
                                            <w:left w:val="none" w:sz="0" w:space="0" w:color="auto"/>
                                            <w:bottom w:val="none" w:sz="0" w:space="0" w:color="auto"/>
                                            <w:right w:val="none" w:sz="0" w:space="0" w:color="auto"/>
                                          </w:divBdr>
                                          <w:divsChild>
                                            <w:div w:id="1246916226">
                                              <w:marLeft w:val="0"/>
                                              <w:marRight w:val="0"/>
                                              <w:marTop w:val="0"/>
                                              <w:marBottom w:val="0"/>
                                              <w:divBdr>
                                                <w:top w:val="none" w:sz="0" w:space="0" w:color="auto"/>
                                                <w:left w:val="none" w:sz="0" w:space="0" w:color="auto"/>
                                                <w:bottom w:val="none" w:sz="0" w:space="0" w:color="auto"/>
                                                <w:right w:val="none" w:sz="0" w:space="0" w:color="auto"/>
                                              </w:divBdr>
                                              <w:divsChild>
                                                <w:div w:id="1264142907">
                                                  <w:marLeft w:val="0"/>
                                                  <w:marRight w:val="0"/>
                                                  <w:marTop w:val="0"/>
                                                  <w:marBottom w:val="0"/>
                                                  <w:divBdr>
                                                    <w:top w:val="none" w:sz="0" w:space="0" w:color="auto"/>
                                                    <w:left w:val="none" w:sz="0" w:space="0" w:color="auto"/>
                                                    <w:bottom w:val="none" w:sz="0" w:space="0" w:color="auto"/>
                                                    <w:right w:val="none" w:sz="0" w:space="0" w:color="auto"/>
                                                  </w:divBdr>
                                                  <w:divsChild>
                                                    <w:div w:id="686297902">
                                                      <w:marLeft w:val="0"/>
                                                      <w:marRight w:val="0"/>
                                                      <w:marTop w:val="0"/>
                                                      <w:marBottom w:val="0"/>
                                                      <w:divBdr>
                                                        <w:top w:val="none" w:sz="0" w:space="0" w:color="auto"/>
                                                        <w:left w:val="none" w:sz="0" w:space="0" w:color="auto"/>
                                                        <w:bottom w:val="none" w:sz="0" w:space="0" w:color="auto"/>
                                                        <w:right w:val="none" w:sz="0" w:space="0" w:color="auto"/>
                                                      </w:divBdr>
                                                      <w:divsChild>
                                                        <w:div w:id="758137028">
                                                          <w:marLeft w:val="0"/>
                                                          <w:marRight w:val="0"/>
                                                          <w:marTop w:val="0"/>
                                                          <w:marBottom w:val="0"/>
                                                          <w:divBdr>
                                                            <w:top w:val="none" w:sz="0" w:space="0" w:color="auto"/>
                                                            <w:left w:val="none" w:sz="0" w:space="0" w:color="auto"/>
                                                            <w:bottom w:val="none" w:sz="0" w:space="0" w:color="auto"/>
                                                            <w:right w:val="none" w:sz="0" w:space="0" w:color="auto"/>
                                                          </w:divBdr>
                                                          <w:divsChild>
                                                            <w:div w:id="1281110227">
                                                              <w:marLeft w:val="0"/>
                                                              <w:marRight w:val="0"/>
                                                              <w:marTop w:val="0"/>
                                                              <w:marBottom w:val="0"/>
                                                              <w:divBdr>
                                                                <w:top w:val="none" w:sz="0" w:space="0" w:color="auto"/>
                                                                <w:left w:val="none" w:sz="0" w:space="0" w:color="auto"/>
                                                                <w:bottom w:val="none" w:sz="0" w:space="0" w:color="auto"/>
                                                                <w:right w:val="none" w:sz="0" w:space="0" w:color="auto"/>
                                                              </w:divBdr>
                                                              <w:divsChild>
                                                                <w:div w:id="1991903738">
                                                                  <w:marLeft w:val="0"/>
                                                                  <w:marRight w:val="0"/>
                                                                  <w:marTop w:val="0"/>
                                                                  <w:marBottom w:val="0"/>
                                                                  <w:divBdr>
                                                                    <w:top w:val="none" w:sz="0" w:space="0" w:color="auto"/>
                                                                    <w:left w:val="none" w:sz="0" w:space="0" w:color="auto"/>
                                                                    <w:bottom w:val="none" w:sz="0" w:space="0" w:color="auto"/>
                                                                    <w:right w:val="none" w:sz="0" w:space="0" w:color="auto"/>
                                                                  </w:divBdr>
                                                                  <w:divsChild>
                                                                    <w:div w:id="1955208100">
                                                                      <w:marLeft w:val="0"/>
                                                                      <w:marRight w:val="0"/>
                                                                      <w:marTop w:val="0"/>
                                                                      <w:marBottom w:val="0"/>
                                                                      <w:divBdr>
                                                                        <w:top w:val="none" w:sz="0" w:space="0" w:color="auto"/>
                                                                        <w:left w:val="none" w:sz="0" w:space="0" w:color="auto"/>
                                                                        <w:bottom w:val="none" w:sz="0" w:space="0" w:color="auto"/>
                                                                        <w:right w:val="none" w:sz="0" w:space="0" w:color="auto"/>
                                                                      </w:divBdr>
                                                                      <w:divsChild>
                                                                        <w:div w:id="1435975033">
                                                                          <w:marLeft w:val="0"/>
                                                                          <w:marRight w:val="0"/>
                                                                          <w:marTop w:val="0"/>
                                                                          <w:marBottom w:val="0"/>
                                                                          <w:divBdr>
                                                                            <w:top w:val="none" w:sz="0" w:space="0" w:color="auto"/>
                                                                            <w:left w:val="none" w:sz="0" w:space="0" w:color="auto"/>
                                                                            <w:bottom w:val="none" w:sz="0" w:space="0" w:color="auto"/>
                                                                            <w:right w:val="none" w:sz="0" w:space="0" w:color="auto"/>
                                                                          </w:divBdr>
                                                                          <w:divsChild>
                                                                            <w:div w:id="1230455234">
                                                                              <w:marLeft w:val="0"/>
                                                                              <w:marRight w:val="0"/>
                                                                              <w:marTop w:val="0"/>
                                                                              <w:marBottom w:val="0"/>
                                                                              <w:divBdr>
                                                                                <w:top w:val="none" w:sz="0" w:space="0" w:color="auto"/>
                                                                                <w:left w:val="none" w:sz="0" w:space="0" w:color="auto"/>
                                                                                <w:bottom w:val="none" w:sz="0" w:space="0" w:color="auto"/>
                                                                                <w:right w:val="none" w:sz="0" w:space="0" w:color="auto"/>
                                                                              </w:divBdr>
                                                                              <w:divsChild>
                                                                                <w:div w:id="533007483">
                                                                                  <w:marLeft w:val="0"/>
                                                                                  <w:marRight w:val="0"/>
                                                                                  <w:marTop w:val="0"/>
                                                                                  <w:marBottom w:val="0"/>
                                                                                  <w:divBdr>
                                                                                    <w:top w:val="none" w:sz="0" w:space="0" w:color="auto"/>
                                                                                    <w:left w:val="none" w:sz="0" w:space="0" w:color="auto"/>
                                                                                    <w:bottom w:val="none" w:sz="0" w:space="0" w:color="auto"/>
                                                                                    <w:right w:val="none" w:sz="0" w:space="0" w:color="auto"/>
                                                                                  </w:divBdr>
                                                                                  <w:divsChild>
                                                                                    <w:div w:id="2061514126">
                                                                                      <w:marLeft w:val="0"/>
                                                                                      <w:marRight w:val="0"/>
                                                                                      <w:marTop w:val="0"/>
                                                                                      <w:marBottom w:val="0"/>
                                                                                      <w:divBdr>
                                                                                        <w:top w:val="none" w:sz="0" w:space="0" w:color="auto"/>
                                                                                        <w:left w:val="none" w:sz="0" w:space="0" w:color="auto"/>
                                                                                        <w:bottom w:val="none" w:sz="0" w:space="0" w:color="auto"/>
                                                                                        <w:right w:val="none" w:sz="0" w:space="0" w:color="auto"/>
                                                                                      </w:divBdr>
                                                                                      <w:divsChild>
                                                                                        <w:div w:id="373970746">
                                                                                          <w:marLeft w:val="0"/>
                                                                                          <w:marRight w:val="0"/>
                                                                                          <w:marTop w:val="0"/>
                                                                                          <w:marBottom w:val="0"/>
                                                                                          <w:divBdr>
                                                                                            <w:top w:val="none" w:sz="0" w:space="0" w:color="auto"/>
                                                                                            <w:left w:val="none" w:sz="0" w:space="0" w:color="auto"/>
                                                                                            <w:bottom w:val="none" w:sz="0" w:space="0" w:color="auto"/>
                                                                                            <w:right w:val="none" w:sz="0" w:space="0" w:color="auto"/>
                                                                                          </w:divBdr>
                                                                                          <w:divsChild>
                                                                                            <w:div w:id="1240822706">
                                                                                              <w:marLeft w:val="0"/>
                                                                                              <w:marRight w:val="0"/>
                                                                                              <w:marTop w:val="0"/>
                                                                                              <w:marBottom w:val="0"/>
                                                                                              <w:divBdr>
                                                                                                <w:top w:val="none" w:sz="0" w:space="0" w:color="auto"/>
                                                                                                <w:left w:val="none" w:sz="0" w:space="0" w:color="auto"/>
                                                                                                <w:bottom w:val="none" w:sz="0" w:space="0" w:color="auto"/>
                                                                                                <w:right w:val="none" w:sz="0" w:space="0" w:color="auto"/>
                                                                                              </w:divBdr>
                                                                                              <w:divsChild>
                                                                                                <w:div w:id="659967467">
                                                                                                  <w:marLeft w:val="0"/>
                                                                                                  <w:marRight w:val="0"/>
                                                                                                  <w:marTop w:val="0"/>
                                                                                                  <w:marBottom w:val="0"/>
                                                                                                  <w:divBdr>
                                                                                                    <w:top w:val="none" w:sz="0" w:space="0" w:color="auto"/>
                                                                                                    <w:left w:val="none" w:sz="0" w:space="0" w:color="auto"/>
                                                                                                    <w:bottom w:val="none" w:sz="0" w:space="0" w:color="auto"/>
                                                                                                    <w:right w:val="none" w:sz="0" w:space="0" w:color="auto"/>
                                                                                                  </w:divBdr>
                                                                                                  <w:divsChild>
                                                                                                    <w:div w:id="1706637550">
                                                                                                      <w:marLeft w:val="0"/>
                                                                                                      <w:marRight w:val="0"/>
                                                                                                      <w:marTop w:val="0"/>
                                                                                                      <w:marBottom w:val="0"/>
                                                                                                      <w:divBdr>
                                                                                                        <w:top w:val="none" w:sz="0" w:space="0" w:color="auto"/>
                                                                                                        <w:left w:val="none" w:sz="0" w:space="0" w:color="auto"/>
                                                                                                        <w:bottom w:val="none" w:sz="0" w:space="0" w:color="auto"/>
                                                                                                        <w:right w:val="none" w:sz="0" w:space="0" w:color="auto"/>
                                                                                                      </w:divBdr>
                                                                                                      <w:divsChild>
                                                                                                        <w:div w:id="405080691">
                                                                                                          <w:marLeft w:val="0"/>
                                                                                                          <w:marRight w:val="0"/>
                                                                                                          <w:marTop w:val="0"/>
                                                                                                          <w:marBottom w:val="0"/>
                                                                                                          <w:divBdr>
                                                                                                            <w:top w:val="none" w:sz="0" w:space="0" w:color="auto"/>
                                                                                                            <w:left w:val="none" w:sz="0" w:space="0" w:color="auto"/>
                                                                                                            <w:bottom w:val="none" w:sz="0" w:space="0" w:color="auto"/>
                                                                                                            <w:right w:val="none" w:sz="0" w:space="0" w:color="auto"/>
                                                                                                          </w:divBdr>
                                                                                                          <w:divsChild>
                                                                                                            <w:div w:id="1723560044">
                                                                                                              <w:marLeft w:val="0"/>
                                                                                                              <w:marRight w:val="0"/>
                                                                                                              <w:marTop w:val="0"/>
                                                                                                              <w:marBottom w:val="0"/>
                                                                                                              <w:divBdr>
                                                                                                                <w:top w:val="none" w:sz="0" w:space="0" w:color="auto"/>
                                                                                                                <w:left w:val="none" w:sz="0" w:space="0" w:color="auto"/>
                                                                                                                <w:bottom w:val="none" w:sz="0" w:space="0" w:color="auto"/>
                                                                                                                <w:right w:val="none" w:sz="0" w:space="0" w:color="auto"/>
                                                                                                              </w:divBdr>
                                                                                                              <w:divsChild>
                                                                                                                <w:div w:id="502858898">
                                                                                                                  <w:marLeft w:val="0"/>
                                                                                                                  <w:marRight w:val="0"/>
                                                                                                                  <w:marTop w:val="0"/>
                                                                                                                  <w:marBottom w:val="0"/>
                                                                                                                  <w:divBdr>
                                                                                                                    <w:top w:val="none" w:sz="0" w:space="0" w:color="auto"/>
                                                                                                                    <w:left w:val="none" w:sz="0" w:space="0" w:color="auto"/>
                                                                                                                    <w:bottom w:val="none" w:sz="0" w:space="0" w:color="auto"/>
                                                                                                                    <w:right w:val="none" w:sz="0" w:space="0" w:color="auto"/>
                                                                                                                  </w:divBdr>
                                                                                                                  <w:divsChild>
                                                                                                                    <w:div w:id="1671103232">
                                                                                                                      <w:marLeft w:val="0"/>
                                                                                                                      <w:marRight w:val="0"/>
                                                                                                                      <w:marTop w:val="0"/>
                                                                                                                      <w:marBottom w:val="0"/>
                                                                                                                      <w:divBdr>
                                                                                                                        <w:top w:val="none" w:sz="0" w:space="0" w:color="auto"/>
                                                                                                                        <w:left w:val="none" w:sz="0" w:space="0" w:color="auto"/>
                                                                                                                        <w:bottom w:val="none" w:sz="0" w:space="0" w:color="auto"/>
                                                                                                                        <w:right w:val="none" w:sz="0" w:space="0" w:color="auto"/>
                                                                                                                      </w:divBdr>
                                                                                                                      <w:divsChild>
                                                                                                                        <w:div w:id="1633562319">
                                                                                                                          <w:marLeft w:val="0"/>
                                                                                                                          <w:marRight w:val="0"/>
                                                                                                                          <w:marTop w:val="0"/>
                                                                                                                          <w:marBottom w:val="0"/>
                                                                                                                          <w:divBdr>
                                                                                                                            <w:top w:val="none" w:sz="0" w:space="0" w:color="auto"/>
                                                                                                                            <w:left w:val="none" w:sz="0" w:space="0" w:color="auto"/>
                                                                                                                            <w:bottom w:val="none" w:sz="0" w:space="0" w:color="auto"/>
                                                                                                                            <w:right w:val="none" w:sz="0" w:space="0" w:color="auto"/>
                                                                                                                          </w:divBdr>
                                                                                                                          <w:divsChild>
                                                                                                                            <w:div w:id="12323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20579">
      <w:bodyDiv w:val="1"/>
      <w:marLeft w:val="0"/>
      <w:marRight w:val="0"/>
      <w:marTop w:val="0"/>
      <w:marBottom w:val="0"/>
      <w:divBdr>
        <w:top w:val="none" w:sz="0" w:space="0" w:color="auto"/>
        <w:left w:val="none" w:sz="0" w:space="0" w:color="auto"/>
        <w:bottom w:val="none" w:sz="0" w:space="0" w:color="auto"/>
        <w:right w:val="none" w:sz="0" w:space="0" w:color="auto"/>
      </w:divBdr>
    </w:div>
    <w:div w:id="1352300053">
      <w:bodyDiv w:val="1"/>
      <w:marLeft w:val="0"/>
      <w:marRight w:val="0"/>
      <w:marTop w:val="0"/>
      <w:marBottom w:val="0"/>
      <w:divBdr>
        <w:top w:val="none" w:sz="0" w:space="0" w:color="auto"/>
        <w:left w:val="none" w:sz="0" w:space="0" w:color="auto"/>
        <w:bottom w:val="none" w:sz="0" w:space="0" w:color="auto"/>
        <w:right w:val="none" w:sz="0" w:space="0" w:color="auto"/>
      </w:divBdr>
    </w:div>
    <w:div w:id="1361391731">
      <w:bodyDiv w:val="1"/>
      <w:marLeft w:val="0"/>
      <w:marRight w:val="0"/>
      <w:marTop w:val="0"/>
      <w:marBottom w:val="0"/>
      <w:divBdr>
        <w:top w:val="none" w:sz="0" w:space="0" w:color="auto"/>
        <w:left w:val="none" w:sz="0" w:space="0" w:color="auto"/>
        <w:bottom w:val="none" w:sz="0" w:space="0" w:color="auto"/>
        <w:right w:val="none" w:sz="0" w:space="0" w:color="auto"/>
      </w:divBdr>
    </w:div>
    <w:div w:id="1365130466">
      <w:bodyDiv w:val="1"/>
      <w:marLeft w:val="0"/>
      <w:marRight w:val="0"/>
      <w:marTop w:val="0"/>
      <w:marBottom w:val="0"/>
      <w:divBdr>
        <w:top w:val="none" w:sz="0" w:space="0" w:color="auto"/>
        <w:left w:val="none" w:sz="0" w:space="0" w:color="auto"/>
        <w:bottom w:val="none" w:sz="0" w:space="0" w:color="auto"/>
        <w:right w:val="none" w:sz="0" w:space="0" w:color="auto"/>
      </w:divBdr>
    </w:div>
    <w:div w:id="1397631559">
      <w:bodyDiv w:val="1"/>
      <w:marLeft w:val="0"/>
      <w:marRight w:val="0"/>
      <w:marTop w:val="0"/>
      <w:marBottom w:val="0"/>
      <w:divBdr>
        <w:top w:val="none" w:sz="0" w:space="0" w:color="auto"/>
        <w:left w:val="none" w:sz="0" w:space="0" w:color="auto"/>
        <w:bottom w:val="none" w:sz="0" w:space="0" w:color="auto"/>
        <w:right w:val="none" w:sz="0" w:space="0" w:color="auto"/>
      </w:divBdr>
    </w:div>
    <w:div w:id="1452750125">
      <w:bodyDiv w:val="1"/>
      <w:marLeft w:val="0"/>
      <w:marRight w:val="0"/>
      <w:marTop w:val="0"/>
      <w:marBottom w:val="0"/>
      <w:divBdr>
        <w:top w:val="none" w:sz="0" w:space="0" w:color="auto"/>
        <w:left w:val="none" w:sz="0" w:space="0" w:color="auto"/>
        <w:bottom w:val="none" w:sz="0" w:space="0" w:color="auto"/>
        <w:right w:val="none" w:sz="0" w:space="0" w:color="auto"/>
      </w:divBdr>
    </w:div>
    <w:div w:id="1636253827">
      <w:bodyDiv w:val="1"/>
      <w:marLeft w:val="0"/>
      <w:marRight w:val="0"/>
      <w:marTop w:val="0"/>
      <w:marBottom w:val="0"/>
      <w:divBdr>
        <w:top w:val="none" w:sz="0" w:space="0" w:color="auto"/>
        <w:left w:val="none" w:sz="0" w:space="0" w:color="auto"/>
        <w:bottom w:val="none" w:sz="0" w:space="0" w:color="auto"/>
        <w:right w:val="none" w:sz="0" w:space="0" w:color="auto"/>
      </w:divBdr>
      <w:divsChild>
        <w:div w:id="630095166">
          <w:marLeft w:val="0"/>
          <w:marRight w:val="0"/>
          <w:marTop w:val="0"/>
          <w:marBottom w:val="0"/>
          <w:divBdr>
            <w:top w:val="none" w:sz="0" w:space="0" w:color="auto"/>
            <w:left w:val="none" w:sz="0" w:space="0" w:color="auto"/>
            <w:bottom w:val="none" w:sz="0" w:space="0" w:color="auto"/>
            <w:right w:val="none" w:sz="0" w:space="0" w:color="auto"/>
          </w:divBdr>
          <w:divsChild>
            <w:div w:id="791705699">
              <w:marLeft w:val="0"/>
              <w:marRight w:val="0"/>
              <w:marTop w:val="0"/>
              <w:marBottom w:val="0"/>
              <w:divBdr>
                <w:top w:val="none" w:sz="0" w:space="0" w:color="auto"/>
                <w:left w:val="none" w:sz="0" w:space="0" w:color="auto"/>
                <w:bottom w:val="none" w:sz="0" w:space="0" w:color="auto"/>
                <w:right w:val="none" w:sz="0" w:space="0" w:color="auto"/>
              </w:divBdr>
              <w:divsChild>
                <w:div w:id="1201012">
                  <w:marLeft w:val="0"/>
                  <w:marRight w:val="0"/>
                  <w:marTop w:val="0"/>
                  <w:marBottom w:val="0"/>
                  <w:divBdr>
                    <w:top w:val="none" w:sz="0" w:space="0" w:color="auto"/>
                    <w:left w:val="none" w:sz="0" w:space="0" w:color="auto"/>
                    <w:bottom w:val="none" w:sz="0" w:space="0" w:color="auto"/>
                    <w:right w:val="none" w:sz="0" w:space="0" w:color="auto"/>
                  </w:divBdr>
                  <w:divsChild>
                    <w:div w:id="868025661">
                      <w:marLeft w:val="0"/>
                      <w:marRight w:val="0"/>
                      <w:marTop w:val="0"/>
                      <w:marBottom w:val="0"/>
                      <w:divBdr>
                        <w:top w:val="none" w:sz="0" w:space="0" w:color="auto"/>
                        <w:left w:val="none" w:sz="0" w:space="0" w:color="auto"/>
                        <w:bottom w:val="none" w:sz="0" w:space="0" w:color="auto"/>
                        <w:right w:val="none" w:sz="0" w:space="0" w:color="auto"/>
                      </w:divBdr>
                      <w:divsChild>
                        <w:div w:id="1445344221">
                          <w:marLeft w:val="0"/>
                          <w:marRight w:val="0"/>
                          <w:marTop w:val="0"/>
                          <w:marBottom w:val="0"/>
                          <w:divBdr>
                            <w:top w:val="none" w:sz="0" w:space="0" w:color="auto"/>
                            <w:left w:val="none" w:sz="0" w:space="0" w:color="auto"/>
                            <w:bottom w:val="none" w:sz="0" w:space="0" w:color="auto"/>
                            <w:right w:val="none" w:sz="0" w:space="0" w:color="auto"/>
                          </w:divBdr>
                          <w:divsChild>
                            <w:div w:id="546525602">
                              <w:marLeft w:val="0"/>
                              <w:marRight w:val="0"/>
                              <w:marTop w:val="0"/>
                              <w:marBottom w:val="0"/>
                              <w:divBdr>
                                <w:top w:val="none" w:sz="0" w:space="0" w:color="auto"/>
                                <w:left w:val="none" w:sz="0" w:space="0" w:color="auto"/>
                                <w:bottom w:val="none" w:sz="0" w:space="0" w:color="auto"/>
                                <w:right w:val="none" w:sz="0" w:space="0" w:color="auto"/>
                              </w:divBdr>
                              <w:divsChild>
                                <w:div w:id="1294748164">
                                  <w:marLeft w:val="0"/>
                                  <w:marRight w:val="0"/>
                                  <w:marTop w:val="0"/>
                                  <w:marBottom w:val="0"/>
                                  <w:divBdr>
                                    <w:top w:val="none" w:sz="0" w:space="0" w:color="auto"/>
                                    <w:left w:val="none" w:sz="0" w:space="0" w:color="auto"/>
                                    <w:bottom w:val="none" w:sz="0" w:space="0" w:color="auto"/>
                                    <w:right w:val="none" w:sz="0" w:space="0" w:color="auto"/>
                                  </w:divBdr>
                                  <w:divsChild>
                                    <w:div w:id="1100953439">
                                      <w:marLeft w:val="0"/>
                                      <w:marRight w:val="0"/>
                                      <w:marTop w:val="0"/>
                                      <w:marBottom w:val="0"/>
                                      <w:divBdr>
                                        <w:top w:val="none" w:sz="0" w:space="0" w:color="auto"/>
                                        <w:left w:val="none" w:sz="0" w:space="0" w:color="auto"/>
                                        <w:bottom w:val="none" w:sz="0" w:space="0" w:color="auto"/>
                                        <w:right w:val="none" w:sz="0" w:space="0" w:color="auto"/>
                                      </w:divBdr>
                                      <w:divsChild>
                                        <w:div w:id="449936011">
                                          <w:marLeft w:val="0"/>
                                          <w:marRight w:val="0"/>
                                          <w:marTop w:val="0"/>
                                          <w:marBottom w:val="0"/>
                                          <w:divBdr>
                                            <w:top w:val="none" w:sz="0" w:space="0" w:color="auto"/>
                                            <w:left w:val="none" w:sz="0" w:space="0" w:color="auto"/>
                                            <w:bottom w:val="none" w:sz="0" w:space="0" w:color="auto"/>
                                            <w:right w:val="none" w:sz="0" w:space="0" w:color="auto"/>
                                          </w:divBdr>
                                          <w:divsChild>
                                            <w:div w:id="336619685">
                                              <w:marLeft w:val="0"/>
                                              <w:marRight w:val="0"/>
                                              <w:marTop w:val="0"/>
                                              <w:marBottom w:val="0"/>
                                              <w:divBdr>
                                                <w:top w:val="none" w:sz="0" w:space="0" w:color="auto"/>
                                                <w:left w:val="none" w:sz="0" w:space="0" w:color="auto"/>
                                                <w:bottom w:val="none" w:sz="0" w:space="0" w:color="auto"/>
                                                <w:right w:val="none" w:sz="0" w:space="0" w:color="auto"/>
                                              </w:divBdr>
                                              <w:divsChild>
                                                <w:div w:id="119955827">
                                                  <w:marLeft w:val="0"/>
                                                  <w:marRight w:val="0"/>
                                                  <w:marTop w:val="0"/>
                                                  <w:marBottom w:val="0"/>
                                                  <w:divBdr>
                                                    <w:top w:val="none" w:sz="0" w:space="0" w:color="auto"/>
                                                    <w:left w:val="none" w:sz="0" w:space="0" w:color="auto"/>
                                                    <w:bottom w:val="none" w:sz="0" w:space="0" w:color="auto"/>
                                                    <w:right w:val="none" w:sz="0" w:space="0" w:color="auto"/>
                                                  </w:divBdr>
                                                  <w:divsChild>
                                                    <w:div w:id="554780961">
                                                      <w:marLeft w:val="0"/>
                                                      <w:marRight w:val="0"/>
                                                      <w:marTop w:val="0"/>
                                                      <w:marBottom w:val="0"/>
                                                      <w:divBdr>
                                                        <w:top w:val="none" w:sz="0" w:space="0" w:color="auto"/>
                                                        <w:left w:val="none" w:sz="0" w:space="0" w:color="auto"/>
                                                        <w:bottom w:val="none" w:sz="0" w:space="0" w:color="auto"/>
                                                        <w:right w:val="none" w:sz="0" w:space="0" w:color="auto"/>
                                                      </w:divBdr>
                                                      <w:divsChild>
                                                        <w:div w:id="1858084256">
                                                          <w:marLeft w:val="0"/>
                                                          <w:marRight w:val="0"/>
                                                          <w:marTop w:val="0"/>
                                                          <w:marBottom w:val="0"/>
                                                          <w:divBdr>
                                                            <w:top w:val="none" w:sz="0" w:space="0" w:color="auto"/>
                                                            <w:left w:val="none" w:sz="0" w:space="0" w:color="auto"/>
                                                            <w:bottom w:val="none" w:sz="0" w:space="0" w:color="auto"/>
                                                            <w:right w:val="none" w:sz="0" w:space="0" w:color="auto"/>
                                                          </w:divBdr>
                                                          <w:divsChild>
                                                            <w:div w:id="969283285">
                                                              <w:marLeft w:val="0"/>
                                                              <w:marRight w:val="0"/>
                                                              <w:marTop w:val="0"/>
                                                              <w:marBottom w:val="0"/>
                                                              <w:divBdr>
                                                                <w:top w:val="none" w:sz="0" w:space="0" w:color="auto"/>
                                                                <w:left w:val="none" w:sz="0" w:space="0" w:color="auto"/>
                                                                <w:bottom w:val="none" w:sz="0" w:space="0" w:color="auto"/>
                                                                <w:right w:val="none" w:sz="0" w:space="0" w:color="auto"/>
                                                              </w:divBdr>
                                                              <w:divsChild>
                                                                <w:div w:id="868226408">
                                                                  <w:marLeft w:val="0"/>
                                                                  <w:marRight w:val="0"/>
                                                                  <w:marTop w:val="0"/>
                                                                  <w:marBottom w:val="0"/>
                                                                  <w:divBdr>
                                                                    <w:top w:val="none" w:sz="0" w:space="0" w:color="auto"/>
                                                                    <w:left w:val="none" w:sz="0" w:space="0" w:color="auto"/>
                                                                    <w:bottom w:val="none" w:sz="0" w:space="0" w:color="auto"/>
                                                                    <w:right w:val="none" w:sz="0" w:space="0" w:color="auto"/>
                                                                  </w:divBdr>
                                                                  <w:divsChild>
                                                                    <w:div w:id="951522607">
                                                                      <w:marLeft w:val="0"/>
                                                                      <w:marRight w:val="0"/>
                                                                      <w:marTop w:val="0"/>
                                                                      <w:marBottom w:val="0"/>
                                                                      <w:divBdr>
                                                                        <w:top w:val="none" w:sz="0" w:space="0" w:color="auto"/>
                                                                        <w:left w:val="none" w:sz="0" w:space="0" w:color="auto"/>
                                                                        <w:bottom w:val="none" w:sz="0" w:space="0" w:color="auto"/>
                                                                        <w:right w:val="none" w:sz="0" w:space="0" w:color="auto"/>
                                                                      </w:divBdr>
                                                                      <w:divsChild>
                                                                        <w:div w:id="1519588615">
                                                                          <w:marLeft w:val="0"/>
                                                                          <w:marRight w:val="0"/>
                                                                          <w:marTop w:val="0"/>
                                                                          <w:marBottom w:val="0"/>
                                                                          <w:divBdr>
                                                                            <w:top w:val="none" w:sz="0" w:space="0" w:color="auto"/>
                                                                            <w:left w:val="none" w:sz="0" w:space="0" w:color="auto"/>
                                                                            <w:bottom w:val="none" w:sz="0" w:space="0" w:color="auto"/>
                                                                            <w:right w:val="none" w:sz="0" w:space="0" w:color="auto"/>
                                                                          </w:divBdr>
                                                                          <w:divsChild>
                                                                            <w:div w:id="1424257258">
                                                                              <w:marLeft w:val="0"/>
                                                                              <w:marRight w:val="0"/>
                                                                              <w:marTop w:val="0"/>
                                                                              <w:marBottom w:val="0"/>
                                                                              <w:divBdr>
                                                                                <w:top w:val="none" w:sz="0" w:space="0" w:color="auto"/>
                                                                                <w:left w:val="none" w:sz="0" w:space="0" w:color="auto"/>
                                                                                <w:bottom w:val="none" w:sz="0" w:space="0" w:color="auto"/>
                                                                                <w:right w:val="none" w:sz="0" w:space="0" w:color="auto"/>
                                                                              </w:divBdr>
                                                                              <w:divsChild>
                                                                                <w:div w:id="1729837229">
                                                                                  <w:marLeft w:val="0"/>
                                                                                  <w:marRight w:val="0"/>
                                                                                  <w:marTop w:val="0"/>
                                                                                  <w:marBottom w:val="0"/>
                                                                                  <w:divBdr>
                                                                                    <w:top w:val="none" w:sz="0" w:space="0" w:color="auto"/>
                                                                                    <w:left w:val="none" w:sz="0" w:space="0" w:color="auto"/>
                                                                                    <w:bottom w:val="none" w:sz="0" w:space="0" w:color="auto"/>
                                                                                    <w:right w:val="none" w:sz="0" w:space="0" w:color="auto"/>
                                                                                  </w:divBdr>
                                                                                  <w:divsChild>
                                                                                    <w:div w:id="426921802">
                                                                                      <w:marLeft w:val="0"/>
                                                                                      <w:marRight w:val="0"/>
                                                                                      <w:marTop w:val="0"/>
                                                                                      <w:marBottom w:val="0"/>
                                                                                      <w:divBdr>
                                                                                        <w:top w:val="none" w:sz="0" w:space="0" w:color="auto"/>
                                                                                        <w:left w:val="none" w:sz="0" w:space="0" w:color="auto"/>
                                                                                        <w:bottom w:val="none" w:sz="0" w:space="0" w:color="auto"/>
                                                                                        <w:right w:val="none" w:sz="0" w:space="0" w:color="auto"/>
                                                                                      </w:divBdr>
                                                                                      <w:divsChild>
                                                                                        <w:div w:id="1821920619">
                                                                                          <w:marLeft w:val="0"/>
                                                                                          <w:marRight w:val="0"/>
                                                                                          <w:marTop w:val="0"/>
                                                                                          <w:marBottom w:val="0"/>
                                                                                          <w:divBdr>
                                                                                            <w:top w:val="none" w:sz="0" w:space="0" w:color="auto"/>
                                                                                            <w:left w:val="none" w:sz="0" w:space="0" w:color="auto"/>
                                                                                            <w:bottom w:val="none" w:sz="0" w:space="0" w:color="auto"/>
                                                                                            <w:right w:val="none" w:sz="0" w:space="0" w:color="auto"/>
                                                                                          </w:divBdr>
                                                                                          <w:divsChild>
                                                                                            <w:div w:id="1538271141">
                                                                                              <w:marLeft w:val="0"/>
                                                                                              <w:marRight w:val="0"/>
                                                                                              <w:marTop w:val="0"/>
                                                                                              <w:marBottom w:val="0"/>
                                                                                              <w:divBdr>
                                                                                                <w:top w:val="none" w:sz="0" w:space="0" w:color="auto"/>
                                                                                                <w:left w:val="none" w:sz="0" w:space="0" w:color="auto"/>
                                                                                                <w:bottom w:val="none" w:sz="0" w:space="0" w:color="auto"/>
                                                                                                <w:right w:val="none" w:sz="0" w:space="0" w:color="auto"/>
                                                                                              </w:divBdr>
                                                                                              <w:divsChild>
                                                                                                <w:div w:id="479082619">
                                                                                                  <w:marLeft w:val="0"/>
                                                                                                  <w:marRight w:val="0"/>
                                                                                                  <w:marTop w:val="0"/>
                                                                                                  <w:marBottom w:val="0"/>
                                                                                                  <w:divBdr>
                                                                                                    <w:top w:val="none" w:sz="0" w:space="0" w:color="auto"/>
                                                                                                    <w:left w:val="none" w:sz="0" w:space="0" w:color="auto"/>
                                                                                                    <w:bottom w:val="none" w:sz="0" w:space="0" w:color="auto"/>
                                                                                                    <w:right w:val="none" w:sz="0" w:space="0" w:color="auto"/>
                                                                                                  </w:divBdr>
                                                                                                  <w:divsChild>
                                                                                                    <w:div w:id="322784609">
                                                                                                      <w:marLeft w:val="0"/>
                                                                                                      <w:marRight w:val="0"/>
                                                                                                      <w:marTop w:val="0"/>
                                                                                                      <w:marBottom w:val="0"/>
                                                                                                      <w:divBdr>
                                                                                                        <w:top w:val="none" w:sz="0" w:space="0" w:color="auto"/>
                                                                                                        <w:left w:val="none" w:sz="0" w:space="0" w:color="auto"/>
                                                                                                        <w:bottom w:val="none" w:sz="0" w:space="0" w:color="auto"/>
                                                                                                        <w:right w:val="none" w:sz="0" w:space="0" w:color="auto"/>
                                                                                                      </w:divBdr>
                                                                                                      <w:divsChild>
                                                                                                        <w:div w:id="583340103">
                                                                                                          <w:marLeft w:val="0"/>
                                                                                                          <w:marRight w:val="0"/>
                                                                                                          <w:marTop w:val="0"/>
                                                                                                          <w:marBottom w:val="0"/>
                                                                                                          <w:divBdr>
                                                                                                            <w:top w:val="none" w:sz="0" w:space="0" w:color="auto"/>
                                                                                                            <w:left w:val="none" w:sz="0" w:space="0" w:color="auto"/>
                                                                                                            <w:bottom w:val="none" w:sz="0" w:space="0" w:color="auto"/>
                                                                                                            <w:right w:val="none" w:sz="0" w:space="0" w:color="auto"/>
                                                                                                          </w:divBdr>
                                                                                                          <w:divsChild>
                                                                                                            <w:div w:id="250552420">
                                                                                                              <w:marLeft w:val="0"/>
                                                                                                              <w:marRight w:val="0"/>
                                                                                                              <w:marTop w:val="0"/>
                                                                                                              <w:marBottom w:val="0"/>
                                                                                                              <w:divBdr>
                                                                                                                <w:top w:val="none" w:sz="0" w:space="0" w:color="auto"/>
                                                                                                                <w:left w:val="none" w:sz="0" w:space="0" w:color="auto"/>
                                                                                                                <w:bottom w:val="none" w:sz="0" w:space="0" w:color="auto"/>
                                                                                                                <w:right w:val="none" w:sz="0" w:space="0" w:color="auto"/>
                                                                                                              </w:divBdr>
                                                                                                              <w:divsChild>
                                                                                                                <w:div w:id="1270433327">
                                                                                                                  <w:marLeft w:val="0"/>
                                                                                                                  <w:marRight w:val="0"/>
                                                                                                                  <w:marTop w:val="0"/>
                                                                                                                  <w:marBottom w:val="0"/>
                                                                                                                  <w:divBdr>
                                                                                                                    <w:top w:val="none" w:sz="0" w:space="0" w:color="auto"/>
                                                                                                                    <w:left w:val="none" w:sz="0" w:space="0" w:color="auto"/>
                                                                                                                    <w:bottom w:val="none" w:sz="0" w:space="0" w:color="auto"/>
                                                                                                                    <w:right w:val="none" w:sz="0" w:space="0" w:color="auto"/>
                                                                                                                  </w:divBdr>
                                                                                                                  <w:divsChild>
                                                                                                                    <w:div w:id="472723711">
                                                                                                                      <w:marLeft w:val="0"/>
                                                                                                                      <w:marRight w:val="0"/>
                                                                                                                      <w:marTop w:val="0"/>
                                                                                                                      <w:marBottom w:val="0"/>
                                                                                                                      <w:divBdr>
                                                                                                                        <w:top w:val="none" w:sz="0" w:space="0" w:color="auto"/>
                                                                                                                        <w:left w:val="none" w:sz="0" w:space="0" w:color="auto"/>
                                                                                                                        <w:bottom w:val="none" w:sz="0" w:space="0" w:color="auto"/>
                                                                                                                        <w:right w:val="none" w:sz="0" w:space="0" w:color="auto"/>
                                                                                                                      </w:divBdr>
                                                                                                                      <w:divsChild>
                                                                                                                        <w:div w:id="1157961784">
                                                                                                                          <w:marLeft w:val="0"/>
                                                                                                                          <w:marRight w:val="0"/>
                                                                                                                          <w:marTop w:val="0"/>
                                                                                                                          <w:marBottom w:val="0"/>
                                                                                                                          <w:divBdr>
                                                                                                                            <w:top w:val="none" w:sz="0" w:space="0" w:color="auto"/>
                                                                                                                            <w:left w:val="none" w:sz="0" w:space="0" w:color="auto"/>
                                                                                                                            <w:bottom w:val="none" w:sz="0" w:space="0" w:color="auto"/>
                                                                                                                            <w:right w:val="none" w:sz="0" w:space="0" w:color="auto"/>
                                                                                                                          </w:divBdr>
                                                                                                                          <w:divsChild>
                                                                                                                            <w:div w:id="16786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826922">
      <w:bodyDiv w:val="1"/>
      <w:marLeft w:val="0"/>
      <w:marRight w:val="0"/>
      <w:marTop w:val="0"/>
      <w:marBottom w:val="0"/>
      <w:divBdr>
        <w:top w:val="none" w:sz="0" w:space="0" w:color="auto"/>
        <w:left w:val="none" w:sz="0" w:space="0" w:color="auto"/>
        <w:bottom w:val="none" w:sz="0" w:space="0" w:color="auto"/>
        <w:right w:val="none" w:sz="0" w:space="0" w:color="auto"/>
      </w:divBdr>
    </w:div>
    <w:div w:id="1696036381">
      <w:bodyDiv w:val="1"/>
      <w:marLeft w:val="0"/>
      <w:marRight w:val="0"/>
      <w:marTop w:val="0"/>
      <w:marBottom w:val="0"/>
      <w:divBdr>
        <w:top w:val="none" w:sz="0" w:space="0" w:color="auto"/>
        <w:left w:val="none" w:sz="0" w:space="0" w:color="auto"/>
        <w:bottom w:val="none" w:sz="0" w:space="0" w:color="auto"/>
        <w:right w:val="none" w:sz="0" w:space="0" w:color="auto"/>
      </w:divBdr>
    </w:div>
    <w:div w:id="1822651597">
      <w:bodyDiv w:val="1"/>
      <w:marLeft w:val="0"/>
      <w:marRight w:val="0"/>
      <w:marTop w:val="0"/>
      <w:marBottom w:val="0"/>
      <w:divBdr>
        <w:top w:val="none" w:sz="0" w:space="0" w:color="auto"/>
        <w:left w:val="none" w:sz="0" w:space="0" w:color="auto"/>
        <w:bottom w:val="none" w:sz="0" w:space="0" w:color="auto"/>
        <w:right w:val="none" w:sz="0" w:space="0" w:color="auto"/>
      </w:divBdr>
    </w:div>
    <w:div w:id="1992950015">
      <w:bodyDiv w:val="1"/>
      <w:marLeft w:val="0"/>
      <w:marRight w:val="0"/>
      <w:marTop w:val="0"/>
      <w:marBottom w:val="0"/>
      <w:divBdr>
        <w:top w:val="none" w:sz="0" w:space="0" w:color="auto"/>
        <w:left w:val="none" w:sz="0" w:space="0" w:color="auto"/>
        <w:bottom w:val="none" w:sz="0" w:space="0" w:color="auto"/>
        <w:right w:val="none" w:sz="0" w:space="0" w:color="auto"/>
      </w:divBdr>
    </w:div>
    <w:div w:id="2101174111">
      <w:bodyDiv w:val="1"/>
      <w:marLeft w:val="0"/>
      <w:marRight w:val="0"/>
      <w:marTop w:val="0"/>
      <w:marBottom w:val="0"/>
      <w:divBdr>
        <w:top w:val="none" w:sz="0" w:space="0" w:color="auto"/>
        <w:left w:val="none" w:sz="0" w:space="0" w:color="auto"/>
        <w:bottom w:val="none" w:sz="0" w:space="0" w:color="auto"/>
        <w:right w:val="none" w:sz="0" w:space="0" w:color="auto"/>
      </w:divBdr>
      <w:divsChild>
        <w:div w:id="909995609">
          <w:marLeft w:val="0"/>
          <w:marRight w:val="0"/>
          <w:marTop w:val="0"/>
          <w:marBottom w:val="0"/>
          <w:divBdr>
            <w:top w:val="none" w:sz="0" w:space="0" w:color="auto"/>
            <w:left w:val="none" w:sz="0" w:space="0" w:color="auto"/>
            <w:bottom w:val="none" w:sz="0" w:space="0" w:color="auto"/>
            <w:right w:val="none" w:sz="0" w:space="0" w:color="auto"/>
          </w:divBdr>
          <w:divsChild>
            <w:div w:id="1548762601">
              <w:marLeft w:val="0"/>
              <w:marRight w:val="0"/>
              <w:marTop w:val="0"/>
              <w:marBottom w:val="0"/>
              <w:divBdr>
                <w:top w:val="none" w:sz="0" w:space="0" w:color="auto"/>
                <w:left w:val="none" w:sz="0" w:space="0" w:color="auto"/>
                <w:bottom w:val="none" w:sz="0" w:space="0" w:color="auto"/>
                <w:right w:val="none" w:sz="0" w:space="0" w:color="auto"/>
              </w:divBdr>
              <w:divsChild>
                <w:div w:id="5914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ejtesia.gov.al/trego-fytyren-e-korrupsionit-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womenwatch/daw/cedaw/cedaw.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lima/policies/transport/avi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D04C-36BD-8D4C-9F53-1D5CEB07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10146</Words>
  <Characters>57836</Characters>
  <Application>Microsoft Office Word</Application>
  <DocSecurity>0</DocSecurity>
  <Lines>481</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67847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G</cp:lastModifiedBy>
  <cp:revision>2</cp:revision>
  <cp:lastPrinted>2019-06-25T15:34:00Z</cp:lastPrinted>
  <dcterms:created xsi:type="dcterms:W3CDTF">2019-06-29T15:02:00Z</dcterms:created>
  <dcterms:modified xsi:type="dcterms:W3CDTF">2019-06-29T15:02:00Z</dcterms:modified>
</cp:coreProperties>
</file>