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C5AE" w14:textId="3E89011C" w:rsidR="00A0731D" w:rsidRPr="00EF7A77" w:rsidRDefault="00086688" w:rsidP="00D66F4C">
      <w:pPr>
        <w:tabs>
          <w:tab w:val="left" w:pos="2266"/>
          <w:tab w:val="left" w:pos="3400"/>
          <w:tab w:val="left" w:pos="4534"/>
          <w:tab w:val="left" w:pos="5668"/>
          <w:tab w:val="left" w:pos="6802"/>
        </w:tabs>
        <w:spacing w:after="0"/>
        <w:ind w:left="5103"/>
        <w:jc w:val="right"/>
        <w:rPr>
          <w:rFonts w:asciiTheme="majorHAnsi" w:hAnsiTheme="majorHAnsi" w:cstheme="majorHAnsi"/>
        </w:rPr>
      </w:pPr>
      <w:r>
        <w:rPr>
          <w:rFonts w:asciiTheme="majorHAnsi" w:hAnsiTheme="majorHAnsi" w:cstheme="majorHAnsi"/>
        </w:rPr>
        <w:t>Appendix 2</w:t>
      </w:r>
    </w:p>
    <w:p w14:paraId="1697B2D9" w14:textId="1C5CB4B3" w:rsidR="00F72708" w:rsidRPr="00FC05C8" w:rsidRDefault="000A4406" w:rsidP="00FC05C8">
      <w:pPr>
        <w:pStyle w:val="Heading1"/>
      </w:pPr>
      <w:r>
        <w:t xml:space="preserve">DRAFT </w:t>
      </w:r>
      <w:r w:rsidR="00F72708">
        <w:t xml:space="preserve">Framework </w:t>
      </w:r>
      <w:r w:rsidR="00765A5D">
        <w:t>A</w:t>
      </w:r>
      <w:r w:rsidR="00F72708">
        <w:t xml:space="preserve">greement for </w:t>
      </w:r>
      <w:r w:rsidR="005370CD">
        <w:t xml:space="preserve">Audit </w:t>
      </w:r>
      <w:r w:rsidR="0021673C">
        <w:t xml:space="preserve">and Financial </w:t>
      </w:r>
      <w:r w:rsidR="005370CD">
        <w:t>Services</w:t>
      </w:r>
    </w:p>
    <w:p w14:paraId="15F8ED66" w14:textId="500D741E" w:rsidR="00A0731D" w:rsidRPr="00765EB3" w:rsidRDefault="00294495" w:rsidP="00294495">
      <w:pPr>
        <w:pStyle w:val="Heading2"/>
        <w:rPr>
          <w:rFonts w:eastAsiaTheme="majorEastAsia"/>
        </w:rPr>
      </w:pPr>
      <w:r>
        <w:t>Parties</w:t>
      </w:r>
    </w:p>
    <w:p w14:paraId="09B80E57" w14:textId="7EDE33FE" w:rsidR="00A0731D" w:rsidRPr="00B35361" w:rsidRDefault="00A0731D" w:rsidP="00B35361">
      <w:pPr>
        <w:tabs>
          <w:tab w:val="left" w:pos="6096"/>
        </w:tabs>
        <w:spacing w:after="40"/>
        <w:ind w:left="284" w:hanging="284"/>
        <w:rPr>
          <w:rFonts w:asciiTheme="majorHAnsi" w:hAnsiTheme="majorHAnsi" w:cstheme="majorHAnsi"/>
          <w:szCs w:val="24"/>
        </w:rPr>
      </w:pPr>
      <w:r>
        <w:rPr>
          <w:rFonts w:asciiTheme="majorHAnsi" w:hAnsiTheme="majorHAnsi"/>
          <w:szCs w:val="24"/>
        </w:rPr>
        <w:t>a)</w:t>
      </w:r>
      <w:r>
        <w:rPr>
          <w:rFonts w:asciiTheme="majorHAnsi" w:hAnsiTheme="majorHAnsi"/>
          <w:szCs w:val="24"/>
        </w:rPr>
        <w:tab/>
      </w:r>
      <w:r w:rsidR="005370CD">
        <w:rPr>
          <w:rFonts w:asciiTheme="majorHAnsi" w:hAnsiTheme="majorHAnsi" w:cstheme="majorHAnsi"/>
          <w:szCs w:val="24"/>
        </w:rPr>
        <w:t>The Embassy of Sweden in Pretoria</w:t>
      </w:r>
    </w:p>
    <w:p w14:paraId="750AE07E" w14:textId="064D21B7" w:rsidR="00A0731D" w:rsidRPr="00CC03B4" w:rsidRDefault="00A0731D" w:rsidP="00294495">
      <w:pPr>
        <w:tabs>
          <w:tab w:val="left" w:pos="6096"/>
        </w:tabs>
        <w:spacing w:after="0"/>
        <w:ind w:left="2268" w:hanging="2268"/>
        <w:rPr>
          <w:rFonts w:cstheme="minorHAnsi"/>
          <w:szCs w:val="24"/>
          <w:lang w:val="en-US"/>
        </w:rPr>
      </w:pPr>
      <w:r w:rsidRPr="00CC03B4">
        <w:rPr>
          <w:lang w:val="en-US"/>
        </w:rPr>
        <w:t>Org. No.:</w:t>
      </w:r>
      <w:r w:rsidRPr="00CC03B4">
        <w:rPr>
          <w:lang w:val="en-US"/>
        </w:rPr>
        <w:tab/>
      </w:r>
      <w:r w:rsidR="005370CD" w:rsidRPr="00CC03B4">
        <w:rPr>
          <w:rFonts w:cstheme="minorHAnsi"/>
          <w:szCs w:val="24"/>
          <w:lang w:val="en-US"/>
        </w:rPr>
        <w:t>202100-4789</w:t>
      </w:r>
    </w:p>
    <w:p w14:paraId="3D532727" w14:textId="7C86C5B6" w:rsidR="00A0731D" w:rsidRPr="004C313C" w:rsidRDefault="00A0731D" w:rsidP="00294495">
      <w:pPr>
        <w:spacing w:after="0"/>
        <w:ind w:left="2268" w:hanging="2268"/>
        <w:rPr>
          <w:rFonts w:cstheme="minorHAnsi"/>
          <w:szCs w:val="24"/>
          <w:lang w:val="en-US"/>
        </w:rPr>
      </w:pPr>
      <w:r w:rsidRPr="004C313C">
        <w:rPr>
          <w:lang w:val="en-US"/>
        </w:rPr>
        <w:t>Attention:</w:t>
      </w:r>
      <w:r w:rsidRPr="004C313C">
        <w:rPr>
          <w:lang w:val="en-US"/>
        </w:rPr>
        <w:tab/>
      </w:r>
      <w:r w:rsidR="005370CD" w:rsidRPr="004C313C">
        <w:rPr>
          <w:rFonts w:cstheme="minorHAnsi"/>
          <w:szCs w:val="24"/>
          <w:lang w:val="en-US"/>
        </w:rPr>
        <w:t>Omar Gueye, Controller</w:t>
      </w:r>
    </w:p>
    <w:p w14:paraId="58F9B72D" w14:textId="7D7F2582" w:rsidR="00A0731D" w:rsidRPr="00356ABF" w:rsidRDefault="00A0731D" w:rsidP="00294495">
      <w:pPr>
        <w:spacing w:after="0"/>
        <w:ind w:left="2268" w:hanging="2268"/>
        <w:rPr>
          <w:rFonts w:cstheme="minorHAnsi"/>
          <w:szCs w:val="24"/>
        </w:rPr>
      </w:pPr>
      <w:r>
        <w:t>Address:</w:t>
      </w:r>
      <w:r>
        <w:tab/>
      </w:r>
      <w:proofErr w:type="spellStart"/>
      <w:r w:rsidR="004C313C">
        <w:rPr>
          <w:rFonts w:cstheme="minorHAnsi"/>
          <w:szCs w:val="24"/>
        </w:rPr>
        <w:t>iParioli</w:t>
      </w:r>
      <w:proofErr w:type="spellEnd"/>
      <w:r w:rsidR="004C313C">
        <w:rPr>
          <w:rFonts w:cstheme="minorHAnsi"/>
          <w:szCs w:val="24"/>
        </w:rPr>
        <w:t xml:space="preserve"> Complex, 1166 Park Street, Hatfield</w:t>
      </w:r>
    </w:p>
    <w:p w14:paraId="7EF516C8" w14:textId="5879404C" w:rsidR="00A0731D" w:rsidRPr="00CC03B4" w:rsidRDefault="00A0731D" w:rsidP="00294495">
      <w:pPr>
        <w:spacing w:after="0"/>
        <w:ind w:left="2268" w:hanging="2268"/>
        <w:rPr>
          <w:rFonts w:cstheme="minorHAnsi"/>
          <w:szCs w:val="24"/>
          <w:lang w:val="en-US"/>
        </w:rPr>
      </w:pPr>
      <w:r w:rsidRPr="00CC03B4">
        <w:rPr>
          <w:lang w:val="en-US"/>
        </w:rPr>
        <w:t>VAT no.:</w:t>
      </w:r>
      <w:r w:rsidRPr="00CC03B4">
        <w:rPr>
          <w:lang w:val="en-US"/>
        </w:rPr>
        <w:tab/>
      </w:r>
      <w:r w:rsidR="004C313C" w:rsidRPr="00CC03B4">
        <w:rPr>
          <w:rFonts w:cstheme="minorHAnsi"/>
          <w:szCs w:val="24"/>
          <w:lang w:val="en-US"/>
        </w:rPr>
        <w:t>SE202100-478901</w:t>
      </w:r>
    </w:p>
    <w:p w14:paraId="1B77E3E7" w14:textId="2DFB09B3" w:rsidR="00A0731D" w:rsidRPr="00CC03B4" w:rsidRDefault="00A0731D" w:rsidP="00294495">
      <w:pPr>
        <w:spacing w:after="0"/>
        <w:ind w:left="2268" w:hanging="2268"/>
        <w:rPr>
          <w:rFonts w:cstheme="minorHAnsi"/>
          <w:szCs w:val="24"/>
          <w:lang w:val="en-US"/>
        </w:rPr>
      </w:pPr>
      <w:r w:rsidRPr="00CC03B4">
        <w:rPr>
          <w:lang w:val="en-US"/>
        </w:rPr>
        <w:t>Telephone:</w:t>
      </w:r>
      <w:r w:rsidRPr="00CC03B4">
        <w:rPr>
          <w:lang w:val="en-US"/>
        </w:rPr>
        <w:tab/>
      </w:r>
      <w:r w:rsidR="004C313C" w:rsidRPr="00CC03B4">
        <w:rPr>
          <w:rFonts w:cstheme="minorHAnsi"/>
          <w:szCs w:val="24"/>
          <w:lang w:val="en-US"/>
        </w:rPr>
        <w:t>+27 (0) 12426 6454</w:t>
      </w:r>
    </w:p>
    <w:p w14:paraId="76D8E502" w14:textId="681435F2" w:rsidR="00A0731D" w:rsidRPr="00CC03B4" w:rsidRDefault="00A0731D" w:rsidP="00294495">
      <w:pPr>
        <w:spacing w:after="0"/>
        <w:ind w:left="2268" w:hanging="2268"/>
        <w:rPr>
          <w:rFonts w:cstheme="minorHAnsi"/>
          <w:szCs w:val="24"/>
          <w:lang w:val="en-US"/>
        </w:rPr>
      </w:pPr>
      <w:r w:rsidRPr="00CC03B4">
        <w:rPr>
          <w:lang w:val="en-US"/>
        </w:rPr>
        <w:t>E-mail:</w:t>
      </w:r>
      <w:r w:rsidRPr="00CC03B4">
        <w:rPr>
          <w:lang w:val="en-US"/>
        </w:rPr>
        <w:tab/>
      </w:r>
      <w:r w:rsidR="004C313C" w:rsidRPr="00CC03B4">
        <w:rPr>
          <w:rFonts w:cstheme="minorHAnsi"/>
          <w:szCs w:val="24"/>
          <w:lang w:val="en-US"/>
        </w:rPr>
        <w:t>omar.gueye@gov.se</w:t>
      </w:r>
    </w:p>
    <w:p w14:paraId="6DBA491C" w14:textId="77777777" w:rsidR="00294495" w:rsidRPr="00CC03B4" w:rsidRDefault="00294495" w:rsidP="00294495">
      <w:pPr>
        <w:spacing w:after="0"/>
        <w:ind w:left="2268" w:hanging="2268"/>
        <w:rPr>
          <w:rFonts w:asciiTheme="majorHAnsi" w:hAnsiTheme="majorHAnsi" w:cstheme="majorHAnsi"/>
          <w:sz w:val="22"/>
          <w:szCs w:val="22"/>
          <w:lang w:val="en-US"/>
        </w:rPr>
      </w:pPr>
    </w:p>
    <w:p w14:paraId="79D67E60" w14:textId="5D88DFEE" w:rsidR="00A0731D" w:rsidRPr="00B35361" w:rsidRDefault="00A0731D" w:rsidP="00B35361">
      <w:pPr>
        <w:spacing w:after="40"/>
        <w:ind w:left="284" w:hanging="284"/>
        <w:rPr>
          <w:rFonts w:asciiTheme="majorHAnsi" w:hAnsiTheme="majorHAnsi" w:cstheme="majorHAnsi"/>
          <w:szCs w:val="24"/>
        </w:rPr>
      </w:pPr>
      <w:r>
        <w:rPr>
          <w:rFonts w:asciiTheme="majorHAnsi" w:hAnsiTheme="majorHAnsi"/>
          <w:szCs w:val="24"/>
        </w:rPr>
        <w:t>b)</w:t>
      </w:r>
      <w:r>
        <w:rPr>
          <w:rFonts w:asciiTheme="majorHAnsi" w:hAnsiTheme="majorHAnsi"/>
          <w:szCs w:val="24"/>
        </w:rPr>
        <w:tab/>
      </w:r>
      <w:r w:rsidR="00F72708" w:rsidRPr="00CC03B4">
        <w:rPr>
          <w:rFonts w:asciiTheme="majorHAnsi" w:hAnsiTheme="majorHAnsi" w:cstheme="majorHAnsi"/>
          <w:szCs w:val="24"/>
        </w:rPr>
        <w:fldChar w:fldCharType="begin" w:fldLock="1">
          <w:ffData>
            <w:name w:val=""/>
            <w:enabled/>
            <w:calcOnExit w:val="0"/>
            <w:textInput>
              <w:default w:val="[Enter name/company name]"/>
            </w:textInput>
          </w:ffData>
        </w:fldChar>
      </w:r>
      <w:r w:rsidR="00F72708" w:rsidRPr="00CC03B4">
        <w:rPr>
          <w:rFonts w:asciiTheme="majorHAnsi" w:hAnsiTheme="majorHAnsi" w:cstheme="majorHAnsi"/>
          <w:szCs w:val="24"/>
        </w:rPr>
        <w:instrText xml:space="preserve"> FORMTEXT </w:instrText>
      </w:r>
      <w:r w:rsidR="00F72708" w:rsidRPr="00CC03B4">
        <w:rPr>
          <w:rFonts w:asciiTheme="majorHAnsi" w:hAnsiTheme="majorHAnsi" w:cstheme="majorHAnsi"/>
          <w:szCs w:val="24"/>
        </w:rPr>
      </w:r>
      <w:r w:rsidR="00F72708" w:rsidRPr="00CC03B4">
        <w:rPr>
          <w:rFonts w:asciiTheme="majorHAnsi" w:hAnsiTheme="majorHAnsi" w:cstheme="majorHAnsi"/>
          <w:szCs w:val="24"/>
        </w:rPr>
        <w:fldChar w:fldCharType="separate"/>
      </w:r>
      <w:r w:rsidRPr="00CC03B4">
        <w:rPr>
          <w:rFonts w:asciiTheme="majorHAnsi" w:hAnsiTheme="majorHAnsi"/>
          <w:szCs w:val="24"/>
        </w:rPr>
        <w:t>[Enter name/company name]</w:t>
      </w:r>
      <w:r w:rsidR="00F72708" w:rsidRPr="00CC03B4">
        <w:rPr>
          <w:rFonts w:asciiTheme="majorHAnsi" w:hAnsiTheme="majorHAnsi" w:cstheme="majorHAnsi"/>
          <w:szCs w:val="24"/>
        </w:rPr>
        <w:fldChar w:fldCharType="end"/>
      </w:r>
      <w:r>
        <w:rPr>
          <w:rFonts w:asciiTheme="majorHAnsi" w:hAnsiTheme="majorHAnsi"/>
          <w:i/>
          <w:szCs w:val="24"/>
        </w:rPr>
        <w:t xml:space="preserve"> </w:t>
      </w:r>
      <w:r>
        <w:rPr>
          <w:rFonts w:asciiTheme="majorHAnsi" w:hAnsiTheme="majorHAnsi"/>
          <w:szCs w:val="24"/>
        </w:rPr>
        <w:t>(hereinafter known as the Supplier)</w:t>
      </w:r>
    </w:p>
    <w:p w14:paraId="34BB246F" w14:textId="1A57CF70" w:rsidR="00A0731D" w:rsidRPr="00CC03B4" w:rsidRDefault="00A0731D" w:rsidP="00294495">
      <w:pPr>
        <w:tabs>
          <w:tab w:val="left" w:pos="2268"/>
        </w:tabs>
        <w:spacing w:after="0"/>
        <w:ind w:left="2268" w:hanging="2268"/>
        <w:rPr>
          <w:rFonts w:cstheme="minorHAnsi"/>
          <w:szCs w:val="24"/>
        </w:rPr>
      </w:pPr>
      <w:r>
        <w:t>Org. No.:</w:t>
      </w:r>
      <w:r>
        <w:tab/>
      </w:r>
      <w:r w:rsidR="00BA0D8D" w:rsidRPr="00CC03B4">
        <w:rPr>
          <w:rFonts w:cstheme="minorHAnsi"/>
          <w:szCs w:val="24"/>
        </w:rPr>
        <w:fldChar w:fldCharType="begin" w:fldLock="1">
          <w:ffData>
            <w:name w:val=""/>
            <w:enabled/>
            <w:calcOnExit w:val="0"/>
            <w:textInput>
              <w:default w:val="[Org. no.]"/>
            </w:textInput>
          </w:ffData>
        </w:fldChar>
      </w:r>
      <w:r w:rsidR="00BA0D8D" w:rsidRPr="00CC03B4">
        <w:rPr>
          <w:rFonts w:cstheme="minorHAnsi"/>
          <w:szCs w:val="24"/>
        </w:rPr>
        <w:instrText xml:space="preserve"> FORMTEXT </w:instrText>
      </w:r>
      <w:r w:rsidR="00BA0D8D" w:rsidRPr="00CC03B4">
        <w:rPr>
          <w:rFonts w:cstheme="minorHAnsi"/>
          <w:szCs w:val="24"/>
        </w:rPr>
      </w:r>
      <w:r w:rsidR="00BA0D8D" w:rsidRPr="00CC03B4">
        <w:rPr>
          <w:rFonts w:cstheme="minorHAnsi"/>
          <w:szCs w:val="24"/>
        </w:rPr>
        <w:fldChar w:fldCharType="separate"/>
      </w:r>
      <w:r w:rsidRPr="00CC03B4">
        <w:rPr>
          <w:szCs w:val="24"/>
        </w:rPr>
        <w:t>[Org. no.]</w:t>
      </w:r>
      <w:r w:rsidR="00BA0D8D" w:rsidRPr="00CC03B4">
        <w:rPr>
          <w:rFonts w:cstheme="minorHAnsi"/>
          <w:szCs w:val="24"/>
        </w:rPr>
        <w:fldChar w:fldCharType="end"/>
      </w:r>
    </w:p>
    <w:p w14:paraId="0A717E09" w14:textId="3B650870" w:rsidR="00A0731D" w:rsidRPr="00CC03B4" w:rsidRDefault="00A0731D" w:rsidP="00294495">
      <w:pPr>
        <w:tabs>
          <w:tab w:val="left" w:pos="2268"/>
        </w:tabs>
        <w:spacing w:after="0"/>
        <w:ind w:left="2268" w:hanging="2268"/>
        <w:rPr>
          <w:rFonts w:cstheme="minorHAnsi"/>
          <w:szCs w:val="24"/>
        </w:rPr>
      </w:pPr>
      <w:r w:rsidRPr="00CC03B4">
        <w:t>Attention:</w:t>
      </w:r>
      <w:r w:rsidRPr="00CC03B4">
        <w:tab/>
      </w:r>
      <w:r w:rsidR="00BA0D8D" w:rsidRPr="00CC03B4">
        <w:rPr>
          <w:rFonts w:cstheme="minorHAnsi"/>
          <w:szCs w:val="24"/>
        </w:rPr>
        <w:fldChar w:fldCharType="begin" w:fldLock="1">
          <w:ffData>
            <w:name w:val=""/>
            <w:enabled/>
            <w:calcOnExit w:val="0"/>
            <w:textInput>
              <w:default w:val="[Attention]"/>
            </w:textInput>
          </w:ffData>
        </w:fldChar>
      </w:r>
      <w:r w:rsidR="00BA0D8D" w:rsidRPr="00CC03B4">
        <w:rPr>
          <w:rFonts w:cstheme="minorHAnsi"/>
          <w:szCs w:val="24"/>
        </w:rPr>
        <w:instrText xml:space="preserve"> FORMTEXT </w:instrText>
      </w:r>
      <w:r w:rsidR="00BA0D8D" w:rsidRPr="00CC03B4">
        <w:rPr>
          <w:rFonts w:cstheme="minorHAnsi"/>
          <w:szCs w:val="24"/>
        </w:rPr>
      </w:r>
      <w:r w:rsidR="00BA0D8D" w:rsidRPr="00CC03B4">
        <w:rPr>
          <w:rFonts w:cstheme="minorHAnsi"/>
          <w:szCs w:val="24"/>
        </w:rPr>
        <w:fldChar w:fldCharType="separate"/>
      </w:r>
      <w:r w:rsidRPr="00CC03B4">
        <w:rPr>
          <w:szCs w:val="24"/>
        </w:rPr>
        <w:t>[Attention]</w:t>
      </w:r>
      <w:r w:rsidR="00BA0D8D" w:rsidRPr="00CC03B4">
        <w:rPr>
          <w:rFonts w:cstheme="minorHAnsi"/>
          <w:szCs w:val="24"/>
        </w:rPr>
        <w:fldChar w:fldCharType="end"/>
      </w:r>
    </w:p>
    <w:p w14:paraId="3EFCCC3A" w14:textId="0692927F" w:rsidR="00A0731D" w:rsidRPr="00CC03B4" w:rsidRDefault="00A0731D" w:rsidP="00294495">
      <w:pPr>
        <w:tabs>
          <w:tab w:val="left" w:pos="2268"/>
        </w:tabs>
        <w:spacing w:after="0"/>
        <w:ind w:left="2268" w:hanging="2268"/>
        <w:rPr>
          <w:rFonts w:cstheme="minorHAnsi"/>
          <w:szCs w:val="24"/>
        </w:rPr>
      </w:pPr>
      <w:r w:rsidRPr="00CC03B4">
        <w:t>Address:</w:t>
      </w:r>
      <w:r w:rsidRPr="00CC03B4">
        <w:tab/>
      </w:r>
      <w:r w:rsidR="00C433BB" w:rsidRPr="00CC03B4">
        <w:rPr>
          <w:rFonts w:cstheme="minorHAnsi"/>
          <w:szCs w:val="24"/>
        </w:rPr>
        <w:fldChar w:fldCharType="begin" w:fldLock="1">
          <w:ffData>
            <w:name w:val=""/>
            <w:enabled/>
            <w:calcOnExit w:val="0"/>
            <w:textInput>
              <w:default w:val="[Address]"/>
            </w:textInput>
          </w:ffData>
        </w:fldChar>
      </w:r>
      <w:r w:rsidR="00C433BB" w:rsidRPr="00CC03B4">
        <w:rPr>
          <w:rFonts w:cstheme="minorHAnsi"/>
          <w:szCs w:val="24"/>
        </w:rPr>
        <w:instrText xml:space="preserve"> FORMTEXT </w:instrText>
      </w:r>
      <w:r w:rsidR="00C433BB" w:rsidRPr="00CC03B4">
        <w:rPr>
          <w:rFonts w:cstheme="minorHAnsi"/>
          <w:szCs w:val="24"/>
        </w:rPr>
      </w:r>
      <w:r w:rsidR="00C433BB" w:rsidRPr="00CC03B4">
        <w:rPr>
          <w:rFonts w:cstheme="minorHAnsi"/>
          <w:szCs w:val="24"/>
        </w:rPr>
        <w:fldChar w:fldCharType="separate"/>
      </w:r>
      <w:r w:rsidRPr="00CC03B4">
        <w:rPr>
          <w:szCs w:val="24"/>
        </w:rPr>
        <w:t>[Address]</w:t>
      </w:r>
      <w:r w:rsidR="00C433BB" w:rsidRPr="00CC03B4">
        <w:rPr>
          <w:rFonts w:cstheme="minorHAnsi"/>
          <w:szCs w:val="24"/>
        </w:rPr>
        <w:fldChar w:fldCharType="end"/>
      </w:r>
    </w:p>
    <w:p w14:paraId="0333A650" w14:textId="52194773" w:rsidR="00A0731D" w:rsidRPr="00CC03B4" w:rsidRDefault="00A0731D" w:rsidP="00294495">
      <w:pPr>
        <w:tabs>
          <w:tab w:val="left" w:pos="2268"/>
        </w:tabs>
        <w:spacing w:after="0"/>
        <w:ind w:left="2268" w:hanging="2268"/>
        <w:rPr>
          <w:rFonts w:cstheme="minorHAnsi"/>
          <w:szCs w:val="24"/>
        </w:rPr>
      </w:pPr>
      <w:r w:rsidRPr="00CC03B4">
        <w:t>VAT no.:</w:t>
      </w:r>
      <w:r w:rsidRPr="00CC03B4">
        <w:tab/>
      </w:r>
      <w:r w:rsidR="00C433BB" w:rsidRPr="00CC03B4">
        <w:rPr>
          <w:rFonts w:cstheme="minorHAnsi"/>
          <w:szCs w:val="24"/>
        </w:rPr>
        <w:fldChar w:fldCharType="begin" w:fldLock="1">
          <w:ffData>
            <w:name w:val=""/>
            <w:enabled/>
            <w:calcOnExit w:val="0"/>
            <w:textInput>
              <w:default w:val="[VAT no.]"/>
            </w:textInput>
          </w:ffData>
        </w:fldChar>
      </w:r>
      <w:r w:rsidR="00C433BB" w:rsidRPr="00CC03B4">
        <w:rPr>
          <w:rFonts w:cstheme="minorHAnsi"/>
          <w:szCs w:val="24"/>
        </w:rPr>
        <w:instrText xml:space="preserve"> FORMTEXT </w:instrText>
      </w:r>
      <w:r w:rsidR="00C433BB" w:rsidRPr="00CC03B4">
        <w:rPr>
          <w:rFonts w:cstheme="minorHAnsi"/>
          <w:szCs w:val="24"/>
        </w:rPr>
      </w:r>
      <w:r w:rsidR="00C433BB" w:rsidRPr="00CC03B4">
        <w:rPr>
          <w:rFonts w:cstheme="minorHAnsi"/>
          <w:szCs w:val="24"/>
        </w:rPr>
        <w:fldChar w:fldCharType="separate"/>
      </w:r>
      <w:r w:rsidRPr="00CC03B4">
        <w:rPr>
          <w:szCs w:val="24"/>
        </w:rPr>
        <w:t>[VAT no.]</w:t>
      </w:r>
      <w:r w:rsidR="00C433BB" w:rsidRPr="00CC03B4">
        <w:rPr>
          <w:rFonts w:cstheme="minorHAnsi"/>
          <w:szCs w:val="24"/>
        </w:rPr>
        <w:fldChar w:fldCharType="end"/>
      </w:r>
    </w:p>
    <w:p w14:paraId="6F800B59" w14:textId="61074659" w:rsidR="00A0731D" w:rsidRPr="00CC03B4" w:rsidRDefault="00A0731D" w:rsidP="00294495">
      <w:pPr>
        <w:tabs>
          <w:tab w:val="left" w:pos="2268"/>
        </w:tabs>
        <w:spacing w:after="0"/>
        <w:ind w:left="2268" w:hanging="2268"/>
        <w:rPr>
          <w:rFonts w:cstheme="minorHAnsi"/>
          <w:szCs w:val="24"/>
        </w:rPr>
      </w:pPr>
      <w:r w:rsidRPr="00CC03B4">
        <w:t>Telephone:</w:t>
      </w:r>
      <w:r w:rsidRPr="00CC03B4">
        <w:tab/>
      </w:r>
      <w:r w:rsidR="00B5291E" w:rsidRPr="00CC03B4">
        <w:rPr>
          <w:rFonts w:cstheme="minorHAnsi"/>
          <w:szCs w:val="24"/>
        </w:rPr>
        <w:fldChar w:fldCharType="begin" w:fldLock="1">
          <w:ffData>
            <w:name w:val=""/>
            <w:enabled/>
            <w:calcOnExit w:val="0"/>
            <w:textInput>
              <w:default w:val="[Telephone]"/>
            </w:textInput>
          </w:ffData>
        </w:fldChar>
      </w:r>
      <w:r w:rsidR="00B5291E" w:rsidRPr="00CC03B4">
        <w:rPr>
          <w:rFonts w:cstheme="minorHAnsi"/>
          <w:szCs w:val="24"/>
        </w:rPr>
        <w:instrText xml:space="preserve"> FORMTEXT </w:instrText>
      </w:r>
      <w:r w:rsidR="00B5291E" w:rsidRPr="00CC03B4">
        <w:rPr>
          <w:rFonts w:cstheme="minorHAnsi"/>
          <w:szCs w:val="24"/>
        </w:rPr>
      </w:r>
      <w:r w:rsidR="00B5291E" w:rsidRPr="00CC03B4">
        <w:rPr>
          <w:rFonts w:cstheme="minorHAnsi"/>
          <w:szCs w:val="24"/>
        </w:rPr>
        <w:fldChar w:fldCharType="separate"/>
      </w:r>
      <w:r w:rsidRPr="00CC03B4">
        <w:rPr>
          <w:szCs w:val="24"/>
        </w:rPr>
        <w:t>[Telephone]</w:t>
      </w:r>
      <w:r w:rsidR="00B5291E" w:rsidRPr="00CC03B4">
        <w:rPr>
          <w:rFonts w:cstheme="minorHAnsi"/>
          <w:szCs w:val="24"/>
        </w:rPr>
        <w:fldChar w:fldCharType="end"/>
      </w:r>
    </w:p>
    <w:p w14:paraId="7DB30F43" w14:textId="04A4B994" w:rsidR="00A0731D" w:rsidRPr="00CC03B4" w:rsidRDefault="00A0731D" w:rsidP="00294495">
      <w:pPr>
        <w:tabs>
          <w:tab w:val="left" w:pos="2268"/>
        </w:tabs>
        <w:spacing w:after="0"/>
        <w:ind w:left="2268" w:hanging="2268"/>
        <w:rPr>
          <w:rFonts w:cstheme="minorHAnsi"/>
          <w:szCs w:val="24"/>
        </w:rPr>
      </w:pPr>
      <w:r w:rsidRPr="00CC03B4">
        <w:t>E-mail:</w:t>
      </w:r>
      <w:r w:rsidRPr="00CC03B4">
        <w:tab/>
      </w:r>
      <w:r w:rsidR="00B5291E" w:rsidRPr="00CC03B4">
        <w:rPr>
          <w:rFonts w:cstheme="minorHAnsi"/>
          <w:szCs w:val="24"/>
        </w:rPr>
        <w:fldChar w:fldCharType="begin" w:fldLock="1">
          <w:ffData>
            <w:name w:val=""/>
            <w:enabled/>
            <w:calcOnExit w:val="0"/>
            <w:textInput>
              <w:default w:val="[E-mail]"/>
            </w:textInput>
          </w:ffData>
        </w:fldChar>
      </w:r>
      <w:r w:rsidR="00B5291E" w:rsidRPr="00CC03B4">
        <w:rPr>
          <w:rFonts w:cstheme="minorHAnsi"/>
          <w:szCs w:val="24"/>
        </w:rPr>
        <w:instrText xml:space="preserve"> FORMTEXT </w:instrText>
      </w:r>
      <w:r w:rsidR="00B5291E" w:rsidRPr="00CC03B4">
        <w:rPr>
          <w:rFonts w:cstheme="minorHAnsi"/>
          <w:szCs w:val="24"/>
        </w:rPr>
      </w:r>
      <w:r w:rsidR="00B5291E" w:rsidRPr="00CC03B4">
        <w:rPr>
          <w:rFonts w:cstheme="minorHAnsi"/>
          <w:szCs w:val="24"/>
        </w:rPr>
        <w:fldChar w:fldCharType="separate"/>
      </w:r>
      <w:r w:rsidRPr="00CC03B4">
        <w:rPr>
          <w:szCs w:val="24"/>
        </w:rPr>
        <w:t>[E-mail]</w:t>
      </w:r>
      <w:r w:rsidR="00B5291E" w:rsidRPr="00CC03B4">
        <w:rPr>
          <w:rFonts w:cstheme="minorHAnsi"/>
          <w:szCs w:val="24"/>
        </w:rPr>
        <w:fldChar w:fldCharType="end"/>
      </w:r>
    </w:p>
    <w:p w14:paraId="7266D216" w14:textId="5F842B12" w:rsidR="00A0731D" w:rsidRPr="00356ABF" w:rsidRDefault="00A0731D" w:rsidP="00965ACC">
      <w:pPr>
        <w:spacing w:after="0"/>
        <w:rPr>
          <w:rFonts w:cstheme="minorHAnsi"/>
          <w:szCs w:val="24"/>
        </w:rPr>
      </w:pPr>
      <w:r w:rsidRPr="00CC03B4">
        <w:t>Tax certificate for</w:t>
      </w:r>
      <w:r w:rsidRPr="00CC03B4">
        <w:br/>
        <w:t>this Agreement:</w:t>
      </w:r>
      <w:r w:rsidRPr="00CC03B4">
        <w:tab/>
      </w:r>
      <w:r w:rsidR="00B5291E" w:rsidRPr="00CC03B4">
        <w:rPr>
          <w:rFonts w:cstheme="minorHAnsi"/>
          <w:szCs w:val="24"/>
        </w:rPr>
        <w:fldChar w:fldCharType="begin" w:fldLock="1">
          <w:ffData>
            <w:name w:val=""/>
            <w:enabled/>
            <w:calcOnExit w:val="0"/>
            <w:textInput>
              <w:default w:val="[Enter corporate tax certificate]"/>
            </w:textInput>
          </w:ffData>
        </w:fldChar>
      </w:r>
      <w:r w:rsidR="00B5291E" w:rsidRPr="00CC03B4">
        <w:rPr>
          <w:rFonts w:cstheme="minorHAnsi"/>
          <w:szCs w:val="24"/>
        </w:rPr>
        <w:instrText xml:space="preserve"> FORMTEXT </w:instrText>
      </w:r>
      <w:r w:rsidR="00B5291E" w:rsidRPr="00CC03B4">
        <w:rPr>
          <w:rFonts w:cstheme="minorHAnsi"/>
          <w:szCs w:val="24"/>
        </w:rPr>
      </w:r>
      <w:r w:rsidR="00B5291E" w:rsidRPr="00CC03B4">
        <w:rPr>
          <w:rFonts w:cstheme="minorHAnsi"/>
          <w:szCs w:val="24"/>
        </w:rPr>
        <w:fldChar w:fldCharType="separate"/>
      </w:r>
      <w:r w:rsidRPr="00CC03B4">
        <w:rPr>
          <w:szCs w:val="24"/>
        </w:rPr>
        <w:t>[Enter corporate tax certificate]</w:t>
      </w:r>
      <w:r w:rsidR="00B5291E" w:rsidRPr="00CC03B4">
        <w:rPr>
          <w:rFonts w:cstheme="minorHAnsi"/>
          <w:szCs w:val="24"/>
        </w:rPr>
        <w:fldChar w:fldCharType="end"/>
      </w:r>
    </w:p>
    <w:p w14:paraId="6D968449" w14:textId="1E12CFDF" w:rsidR="00A0731D" w:rsidRPr="00747803" w:rsidRDefault="00796526" w:rsidP="009C3344">
      <w:pPr>
        <w:pStyle w:val="Heading2"/>
        <w:spacing w:before="600"/>
        <w:rPr>
          <w:u w:val="single"/>
        </w:rPr>
      </w:pPr>
      <w:r w:rsidRPr="00747803">
        <w:t>1 Framework Agreement</w:t>
      </w:r>
    </w:p>
    <w:p w14:paraId="79D30484" w14:textId="6412F314" w:rsidR="0047019C" w:rsidRPr="0047019C" w:rsidRDefault="0047019C" w:rsidP="0047019C">
      <w:pPr>
        <w:autoSpaceDE w:val="0"/>
        <w:autoSpaceDN w:val="0"/>
        <w:spacing w:before="40" w:after="40" w:line="240" w:lineRule="auto"/>
      </w:pPr>
      <w:r w:rsidRPr="0047019C">
        <w:t>Call-offs under the Framework Agreement shall be conducted by the Embassy of Sweden in Pretoria.</w:t>
      </w:r>
    </w:p>
    <w:p w14:paraId="1F67BFCB" w14:textId="53048695" w:rsidR="00A0731D" w:rsidRDefault="006B36A9">
      <w:r>
        <w:t xml:space="preserve">This </w:t>
      </w:r>
      <w:r w:rsidR="001D11C6">
        <w:t xml:space="preserve">framework agreement </w:t>
      </w:r>
      <w:r>
        <w:t xml:space="preserve">only pertains to services that amount to a maximum of </w:t>
      </w:r>
      <w:r w:rsidR="0047019C">
        <w:rPr>
          <w:color w:val="000000" w:themeColor="text1"/>
        </w:rPr>
        <w:t>1000 000 SEK</w:t>
      </w:r>
      <w:r>
        <w:rPr>
          <w:color w:val="0000FF"/>
        </w:rPr>
        <w:t xml:space="preserve"> </w:t>
      </w:r>
      <w:r>
        <w:t>per call-off.</w:t>
      </w:r>
    </w:p>
    <w:p w14:paraId="47DB0854" w14:textId="31EA4EBB" w:rsidR="0055396B" w:rsidRPr="0055396B" w:rsidRDefault="0055396B" w:rsidP="0055396B">
      <w:r w:rsidRPr="0055396B">
        <w:t xml:space="preserve">The ceiling budget of the possible Framework Agreement period (2+1+1 year) is in total </w:t>
      </w:r>
      <w:r>
        <w:t>15</w:t>
      </w:r>
      <w:r w:rsidRPr="0055396B">
        <w:t xml:space="preserve"> 000 000 SEK excluding VAT. If this maximum budget is reached, the Framework Agreement is terminated.</w:t>
      </w:r>
    </w:p>
    <w:p w14:paraId="11A66B97" w14:textId="62621AE4" w:rsidR="008C1720" w:rsidRPr="004D0303" w:rsidRDefault="00E37AA3" w:rsidP="008C1720">
      <w:r>
        <w:lastRenderedPageBreak/>
        <w:t xml:space="preserve">The following documents constitute the Parties’ full agreement regarding what this </w:t>
      </w:r>
      <w:r w:rsidR="001D11C6">
        <w:t>framework agreement regulates</w:t>
      </w:r>
      <w:r>
        <w:t>. The documents supplement each other and, insofar as circumstances do not clearly indicate otherwise, shall have the priority in the following order:</w:t>
      </w:r>
    </w:p>
    <w:p w14:paraId="0CA8D62C" w14:textId="479BB95F" w:rsidR="00212246" w:rsidRPr="00AD33EA" w:rsidRDefault="00212246" w:rsidP="00212246">
      <w:pPr>
        <w:numPr>
          <w:ilvl w:val="0"/>
          <w:numId w:val="1"/>
        </w:numPr>
        <w:tabs>
          <w:tab w:val="num" w:pos="360"/>
          <w:tab w:val="left" w:pos="1418"/>
        </w:tabs>
        <w:ind w:left="360"/>
      </w:pPr>
      <w:r>
        <w:t xml:space="preserve">Written amendments and modifications to this </w:t>
      </w:r>
      <w:r w:rsidR="00901D7A">
        <w:t>F</w:t>
      </w:r>
      <w:r w:rsidR="001D11C6">
        <w:t xml:space="preserve">ramework </w:t>
      </w:r>
      <w:r w:rsidR="00901D7A">
        <w:t>A</w:t>
      </w:r>
      <w:r w:rsidR="001D11C6">
        <w:t>greement</w:t>
      </w:r>
    </w:p>
    <w:p w14:paraId="0C8A8683" w14:textId="08D99FE9" w:rsidR="000A4406" w:rsidRPr="00200A0D" w:rsidRDefault="0061786D" w:rsidP="00200A0D">
      <w:pPr>
        <w:tabs>
          <w:tab w:val="left" w:pos="1418"/>
        </w:tabs>
        <w:rPr>
          <w:vanish/>
          <w:color w:val="0000FF"/>
        </w:rPr>
      </w:pPr>
      <w:r>
        <w:t xml:space="preserve">This </w:t>
      </w:r>
      <w:r w:rsidR="00901D7A">
        <w:t>F</w:t>
      </w:r>
      <w:r w:rsidR="001D11C6">
        <w:t xml:space="preserve">ramework </w:t>
      </w:r>
      <w:r w:rsidR="00901D7A">
        <w:t>A</w:t>
      </w:r>
      <w:r w:rsidR="001D11C6">
        <w:t xml:space="preserve">greement </w:t>
      </w:r>
      <w:r>
        <w:t>including appendices</w:t>
      </w:r>
      <w:r w:rsidR="00200A0D">
        <w:t>:</w:t>
      </w:r>
      <w:r>
        <w:br/>
        <w:t xml:space="preserve">- </w:t>
      </w:r>
      <w:proofErr w:type="spellStart"/>
      <w:r>
        <w:t>Sida’s</w:t>
      </w:r>
      <w:proofErr w:type="spellEnd"/>
      <w:r>
        <w:t xml:space="preserve"> General Conditions for Framework Agreements and Contracts, </w:t>
      </w:r>
      <w:r w:rsidRPr="00CC03B4">
        <w:t xml:space="preserve">Appendix </w:t>
      </w:r>
      <w:r w:rsidR="00200A0D">
        <w:t>A</w:t>
      </w:r>
      <w:r w:rsidRPr="00CC03B4">
        <w:br/>
        <w:t xml:space="preserve">- </w:t>
      </w:r>
      <w:r w:rsidR="009A2A97" w:rsidRPr="00CC03B4">
        <w:t xml:space="preserve">Terms of </w:t>
      </w:r>
      <w:r w:rsidR="00C73419" w:rsidRPr="00CC03B4">
        <w:t>R</w:t>
      </w:r>
      <w:r w:rsidR="009A2A97" w:rsidRPr="00CC03B4">
        <w:t>eference</w:t>
      </w:r>
      <w:r w:rsidRPr="00CC03B4">
        <w:t xml:space="preserve">, Appendix </w:t>
      </w:r>
      <w:r w:rsidR="00200A0D">
        <w:t>B</w:t>
      </w:r>
      <w:r w:rsidRPr="00CC03B4">
        <w:br/>
        <w:t xml:space="preserve">- Consultants, Appendix </w:t>
      </w:r>
      <w:r w:rsidR="00200A0D">
        <w:t>C</w:t>
      </w:r>
      <w:r w:rsidRPr="00CC03B4">
        <w:br/>
        <w:t xml:space="preserve">- Personal </w:t>
      </w:r>
      <w:r w:rsidR="00C2259C" w:rsidRPr="00CC03B4">
        <w:t>D</w:t>
      </w:r>
      <w:r w:rsidRPr="00CC03B4">
        <w:t xml:space="preserve">ata </w:t>
      </w:r>
      <w:r w:rsidR="00C2259C" w:rsidRPr="00CC03B4">
        <w:t>P</w:t>
      </w:r>
      <w:r w:rsidR="00852755" w:rsidRPr="00CC03B4">
        <w:t xml:space="preserve">rocessing </w:t>
      </w:r>
      <w:r w:rsidR="00C2259C" w:rsidRPr="00CC03B4">
        <w:t>A</w:t>
      </w:r>
      <w:r w:rsidRPr="00CC03B4">
        <w:t>greement</w:t>
      </w:r>
      <w:r w:rsidR="00200A0D">
        <w:t xml:space="preserve">, Appendix </w:t>
      </w:r>
      <w:proofErr w:type="spellStart"/>
      <w:r w:rsidR="00200A0D">
        <w:t>D</w:t>
      </w:r>
      <w:r w:rsidR="00BC6EA3" w:rsidRPr="00200A0D">
        <w:rPr>
          <w:vanish/>
        </w:rPr>
        <w:t>Appendix</w:t>
      </w:r>
      <w:r w:rsidR="00BC6EA3" w:rsidRPr="00200A0D">
        <w:rPr>
          <w:vanish/>
          <w:color w:val="0000FF"/>
        </w:rPr>
        <w:t xml:space="preserve"> </w:t>
      </w:r>
    </w:p>
    <w:p w14:paraId="6FE4EF36" w14:textId="77777777" w:rsidR="00200A0D" w:rsidRDefault="00200A0D" w:rsidP="00200A0D">
      <w:pPr>
        <w:tabs>
          <w:tab w:val="left" w:pos="1418"/>
        </w:tabs>
      </w:pPr>
      <w:proofErr w:type="spellEnd"/>
    </w:p>
    <w:p w14:paraId="07C11062" w14:textId="409B0CD5" w:rsidR="00212246" w:rsidRDefault="00200A0D" w:rsidP="00200A0D">
      <w:pPr>
        <w:tabs>
          <w:tab w:val="left" w:pos="1418"/>
        </w:tabs>
      </w:pPr>
      <w:r>
        <w:t xml:space="preserve">- </w:t>
      </w:r>
      <w:r w:rsidR="00212246">
        <w:t>Procurement documents (incl. possible clarifications) with appendices</w:t>
      </w:r>
      <w:r>
        <w:t>, Appendix E</w:t>
      </w:r>
    </w:p>
    <w:p w14:paraId="14FD6DB9" w14:textId="74D742BB" w:rsidR="00212246" w:rsidRDefault="00212246" w:rsidP="008F3D89">
      <w:pPr>
        <w:pStyle w:val="ListParagraph"/>
        <w:numPr>
          <w:ilvl w:val="0"/>
          <w:numId w:val="14"/>
        </w:numPr>
        <w:tabs>
          <w:tab w:val="left" w:pos="1418"/>
        </w:tabs>
      </w:pPr>
      <w:r>
        <w:t xml:space="preserve">Supplier’s tender (incl. possible clarifications) </w:t>
      </w:r>
    </w:p>
    <w:p w14:paraId="47EAC5AF" w14:textId="63640830" w:rsidR="008C1720" w:rsidRPr="004D0303" w:rsidRDefault="00365D42" w:rsidP="008C1720">
      <w:pPr>
        <w:rPr>
          <w:caps/>
        </w:rPr>
      </w:pPr>
      <w:r>
        <w:t xml:space="preserve">This </w:t>
      </w:r>
      <w:r w:rsidR="001D11C6">
        <w:t>framework agreement</w:t>
      </w:r>
      <w:r>
        <w:t>, including the documents stated above, is here</w:t>
      </w:r>
      <w:r w:rsidR="003C0530">
        <w:t>in</w:t>
      </w:r>
      <w:r>
        <w:t>after referred to as the Framework Agreement.</w:t>
      </w:r>
    </w:p>
    <w:p w14:paraId="32AE3EEF" w14:textId="294E393A" w:rsidR="00677B5E" w:rsidRDefault="00A0731D" w:rsidP="00677B5E">
      <w:proofErr w:type="spellStart"/>
      <w:r>
        <w:t>Sida’s</w:t>
      </w:r>
      <w:proofErr w:type="spellEnd"/>
      <w:r>
        <w:t xml:space="preserve"> General Conditions for Framework Agreements and Contracts (hereinafter referred to as the General Conditions) shall be applicable.</w:t>
      </w:r>
    </w:p>
    <w:p w14:paraId="4B90EA8D" w14:textId="23359BF7" w:rsidR="00A0731D" w:rsidRPr="00B9568D" w:rsidRDefault="00B9568D" w:rsidP="00125075">
      <w:pPr>
        <w:pStyle w:val="Formatmall2"/>
      </w:pPr>
      <w:r>
        <w:t xml:space="preserve">2 </w:t>
      </w:r>
      <w:r w:rsidR="009A2A97">
        <w:t xml:space="preserve">Terms of </w:t>
      </w:r>
      <w:r w:rsidR="00C73419">
        <w:t>R</w:t>
      </w:r>
      <w:r w:rsidR="009A2A97">
        <w:t xml:space="preserve">eference </w:t>
      </w:r>
    </w:p>
    <w:p w14:paraId="11830442" w14:textId="2651251E" w:rsidR="00A0731D" w:rsidRPr="00AD33EA" w:rsidRDefault="00986F47">
      <w:r>
        <w:t xml:space="preserve">The Supplier undertakes to, following a call-off by </w:t>
      </w:r>
      <w:r w:rsidR="00690E15">
        <w:t>the Embassy</w:t>
      </w:r>
      <w:r>
        <w:t xml:space="preserve">, perform the services stated in the </w:t>
      </w:r>
      <w:r w:rsidR="009A2A97">
        <w:t xml:space="preserve">Terms of </w:t>
      </w:r>
      <w:r w:rsidR="00C73419">
        <w:t>R</w:t>
      </w:r>
      <w:r w:rsidR="009A2A97">
        <w:t>eference</w:t>
      </w:r>
      <w:r>
        <w:t xml:space="preserve">, </w:t>
      </w:r>
      <w:r w:rsidRPr="00CC03B4">
        <w:t>Appendix [B].</w:t>
      </w:r>
      <w:r>
        <w:t xml:space="preserve"> </w:t>
      </w:r>
    </w:p>
    <w:p w14:paraId="6A471411" w14:textId="5AAC1CF3" w:rsidR="00A0731D" w:rsidRPr="00D6515C" w:rsidRDefault="00B9568D" w:rsidP="00B9568D">
      <w:pPr>
        <w:pStyle w:val="Heading2"/>
      </w:pPr>
      <w:r>
        <w:t>3 Call-off</w:t>
      </w:r>
    </w:p>
    <w:p w14:paraId="07F0BBE9" w14:textId="479E7966" w:rsidR="00EA3D86" w:rsidRPr="006F6CFE" w:rsidRDefault="00EA3D86" w:rsidP="005F1D15">
      <w:pPr>
        <w:pStyle w:val="Kommentar"/>
        <w:rPr>
          <w:sz w:val="20"/>
          <w:szCs w:val="16"/>
        </w:rPr>
      </w:pPr>
    </w:p>
    <w:p w14:paraId="784D7FCE" w14:textId="055E2652" w:rsidR="00336528" w:rsidRPr="00ED33A5" w:rsidRDefault="00336528" w:rsidP="008A6A5C">
      <w:pPr>
        <w:pStyle w:val="Heading4"/>
      </w:pPr>
      <w:r>
        <w:t xml:space="preserve">Combined call-off order </w:t>
      </w:r>
    </w:p>
    <w:p w14:paraId="5BF0BC0C" w14:textId="77777777" w:rsidR="008F3D89" w:rsidRDefault="008F3D89" w:rsidP="008F3D89">
      <w:r>
        <w:rPr>
          <w:lang w:bidi="en-GB"/>
        </w:rPr>
        <w:t xml:space="preserve">Call-off orders are implemented through a combination of a fixed ranking system and </w:t>
      </w:r>
      <w:r>
        <w:rPr>
          <w:color w:val="000000" w:themeColor="text1"/>
          <w:lang w:bidi="en-GB"/>
        </w:rPr>
        <w:t>renewed competitive tendering</w:t>
      </w:r>
      <w:r>
        <w:rPr>
          <w:lang w:bidi="en-GB"/>
        </w:rPr>
        <w:t xml:space="preserve">. </w:t>
      </w:r>
    </w:p>
    <w:p w14:paraId="3D6B0767" w14:textId="77777777" w:rsidR="008F3D89" w:rsidRPr="0020673B" w:rsidRDefault="008F3D89" w:rsidP="008F3D89">
      <w:pPr>
        <w:autoSpaceDE w:val="0"/>
        <w:autoSpaceDN w:val="0"/>
        <w:spacing w:before="40" w:after="40"/>
        <w:rPr>
          <w:lang w:bidi="en-GB"/>
        </w:rPr>
      </w:pPr>
      <w:r>
        <w:rPr>
          <w:lang w:bidi="en-GB"/>
        </w:rPr>
        <w:t xml:space="preserve">Call-off orders equal to or below 160 working hours is implemented through a ranking system. When calling-off, the top-ranked framework agreement supplier (in the ranking system) shall be selected. </w:t>
      </w:r>
      <w:r w:rsidRPr="0020673B">
        <w:rPr>
          <w:lang w:bidi="en-GB"/>
        </w:rPr>
        <w:t xml:space="preserve">When calling-off, the top-ranked </w:t>
      </w:r>
      <w:r w:rsidRPr="0020673B">
        <w:rPr>
          <w:lang w:bidi="en-GB"/>
        </w:rPr>
        <w:lastRenderedPageBreak/>
        <w:t>Consultant (in the ranking system) shall be </w:t>
      </w:r>
      <w:r w:rsidRPr="0020673B">
        <w:rPr>
          <w:lang w:bidi="en-GB"/>
        </w:rPr>
        <w:br/>
        <w:t>selected. The top-ranked Consultant is obliged to confirm the call-off enquiry </w:t>
      </w:r>
      <w:r w:rsidRPr="0020673B">
        <w:rPr>
          <w:lang w:bidi="en-GB"/>
        </w:rPr>
        <w:br/>
        <w:t>within two (2) working days and to respond to the call-off enquiry within ten (10) </w:t>
      </w:r>
      <w:r w:rsidRPr="0020673B">
        <w:rPr>
          <w:lang w:bidi="en-GB"/>
        </w:rPr>
        <w:br/>
        <w:t>working days.</w:t>
      </w:r>
    </w:p>
    <w:p w14:paraId="4E07DB99" w14:textId="77777777" w:rsidR="008F3D89" w:rsidRDefault="008F3D89" w:rsidP="008F3D89">
      <w:r>
        <w:rPr>
          <w:lang w:bidi="en-GB"/>
        </w:rPr>
        <w:t xml:space="preserve">Call-off orders above 160 working hours is implemented through </w:t>
      </w:r>
      <w:r>
        <w:rPr>
          <w:color w:val="000000" w:themeColor="text1"/>
          <w:lang w:bidi="en-GB"/>
        </w:rPr>
        <w:t>renewed competitive tendering</w:t>
      </w:r>
      <w:r>
        <w:rPr>
          <w:lang w:bidi="en-GB"/>
        </w:rPr>
        <w:t>. The call-off enquiry is issued to all suppliers contracted through framework agreements.</w:t>
      </w:r>
    </w:p>
    <w:p w14:paraId="1E806CFA" w14:textId="77777777" w:rsidR="008F3D89" w:rsidRDefault="008F3D89" w:rsidP="008F3D89">
      <w:pPr>
        <w:rPr>
          <w:lang w:bidi="en-GB"/>
        </w:rPr>
      </w:pPr>
      <w:r>
        <w:rPr>
          <w:lang w:bidi="en-GB"/>
        </w:rPr>
        <w:t>One (1) supplier will be accepted, provided that as many eligible offers are received.</w:t>
      </w:r>
    </w:p>
    <w:p w14:paraId="3FE177FB" w14:textId="77777777" w:rsidR="008F3D89" w:rsidRPr="00570A7B" w:rsidRDefault="008F3D89" w:rsidP="008F3D89">
      <w:r>
        <w:t>Contracts will be awarded to the tenderer who has submitted the most economically advantageous tender in the renewed competition, according to the following basis:</w:t>
      </w:r>
    </w:p>
    <w:p w14:paraId="47C4A4C3" w14:textId="77777777" w:rsidR="008F3D89" w:rsidRPr="00EC2168" w:rsidRDefault="008F3D89" w:rsidP="008F3D89">
      <w:pPr>
        <w:ind w:left="1276"/>
        <w:rPr>
          <w:b/>
          <w:bCs/>
          <w:lang w:bidi="en-GB"/>
        </w:rPr>
      </w:pPr>
      <w:r w:rsidRPr="00EC2168">
        <w:rPr>
          <w:b/>
          <w:bCs/>
          <w:lang w:bidi="en-GB"/>
        </w:rPr>
        <w:t xml:space="preserve">Best price-quality ratio </w:t>
      </w:r>
    </w:p>
    <w:p w14:paraId="5DF198BE" w14:textId="77777777" w:rsidR="008F3D89" w:rsidRPr="00BB4A7C" w:rsidRDefault="008F3D89" w:rsidP="008F3D89">
      <w:pPr>
        <w:ind w:left="1304"/>
        <w:rPr>
          <w:rFonts w:cs="Calibri"/>
          <w:color w:val="000000"/>
        </w:rPr>
      </w:pPr>
      <w:r w:rsidRPr="00BB4A7C">
        <w:rPr>
          <w:rFonts w:eastAsia="Calibri" w:cs="Calibri"/>
          <w:color w:val="000000"/>
          <w:lang w:bidi="en-GB"/>
        </w:rPr>
        <w:t xml:space="preserve">Award criteria to be assessed at </w:t>
      </w:r>
      <w:r w:rsidRPr="00BB4A7C">
        <w:rPr>
          <w:rFonts w:eastAsia="Calibri" w:cs="Calibri"/>
          <w:color w:val="000000" w:themeColor="text1"/>
          <w:lang w:bidi="en-GB"/>
        </w:rPr>
        <w:t>renewed competitive tendering</w:t>
      </w:r>
      <w:r w:rsidRPr="00BB4A7C">
        <w:rPr>
          <w:rFonts w:eastAsia="Calibri" w:cs="Calibri"/>
          <w:color w:val="000000"/>
          <w:lang w:bidi="en-GB"/>
        </w:rPr>
        <w:t xml:space="preserve"> include, for example:</w:t>
      </w:r>
    </w:p>
    <w:p w14:paraId="187D8AF1" w14:textId="77777777" w:rsidR="008F3D89" w:rsidRPr="00BB4A7C" w:rsidRDefault="008F3D89" w:rsidP="008F3D89">
      <w:pPr>
        <w:pStyle w:val="ListParagraph"/>
        <w:numPr>
          <w:ilvl w:val="0"/>
          <w:numId w:val="13"/>
        </w:numPr>
        <w:spacing w:after="0" w:line="240" w:lineRule="auto"/>
        <w:rPr>
          <w:rFonts w:cs="Calibri"/>
          <w:color w:val="000000"/>
        </w:rPr>
      </w:pPr>
      <w:r w:rsidRPr="00BB4A7C">
        <w:rPr>
          <w:rFonts w:eastAsia="Calibri" w:cs="Calibri"/>
          <w:color w:val="000000"/>
          <w:lang w:bidi="en-GB"/>
        </w:rPr>
        <w:t>Competences and qualifications</w:t>
      </w:r>
    </w:p>
    <w:p w14:paraId="2347F1D4" w14:textId="77777777" w:rsidR="008F3D89" w:rsidRPr="00BB4A7C" w:rsidRDefault="008F3D89" w:rsidP="008F3D89">
      <w:pPr>
        <w:pStyle w:val="ListParagraph"/>
        <w:numPr>
          <w:ilvl w:val="0"/>
          <w:numId w:val="13"/>
        </w:numPr>
        <w:spacing w:after="0" w:line="240" w:lineRule="auto"/>
        <w:rPr>
          <w:rFonts w:cs="Calibri"/>
          <w:color w:val="000000"/>
        </w:rPr>
      </w:pPr>
      <w:r>
        <w:rPr>
          <w:rFonts w:eastAsia="Calibri" w:cs="Calibri"/>
          <w:color w:val="000000"/>
          <w:lang w:bidi="en-GB"/>
        </w:rPr>
        <w:t>Organisation for the assignment</w:t>
      </w:r>
    </w:p>
    <w:p w14:paraId="1A152749" w14:textId="77777777" w:rsidR="008F3D89" w:rsidRPr="00BB4A7C" w:rsidRDefault="008F3D89" w:rsidP="008F3D89">
      <w:pPr>
        <w:pStyle w:val="ListParagraph"/>
        <w:numPr>
          <w:ilvl w:val="0"/>
          <w:numId w:val="13"/>
        </w:numPr>
        <w:spacing w:after="0" w:line="240" w:lineRule="auto"/>
        <w:rPr>
          <w:rFonts w:cs="Calibri"/>
          <w:color w:val="000000"/>
        </w:rPr>
      </w:pPr>
      <w:r w:rsidRPr="00BB4A7C">
        <w:rPr>
          <w:rFonts w:eastAsia="Calibri" w:cs="Calibri"/>
          <w:color w:val="000000"/>
          <w:lang w:bidi="en-GB"/>
        </w:rPr>
        <w:t>Method</w:t>
      </w:r>
    </w:p>
    <w:p w14:paraId="3890EA1F" w14:textId="77777777" w:rsidR="008F3D89" w:rsidRPr="00BB4A7C" w:rsidRDefault="008F3D89" w:rsidP="008F3D89">
      <w:pPr>
        <w:pStyle w:val="ListParagraph"/>
        <w:numPr>
          <w:ilvl w:val="0"/>
          <w:numId w:val="13"/>
        </w:numPr>
        <w:spacing w:after="0" w:line="240" w:lineRule="auto"/>
        <w:rPr>
          <w:rFonts w:cs="Calibri"/>
          <w:color w:val="000000"/>
        </w:rPr>
      </w:pPr>
      <w:r w:rsidRPr="00BB4A7C">
        <w:rPr>
          <w:rFonts w:eastAsia="Calibri" w:cs="Calibri"/>
          <w:color w:val="000000"/>
          <w:lang w:bidi="en-GB"/>
        </w:rPr>
        <w:t>Timeline and work plan</w:t>
      </w:r>
    </w:p>
    <w:p w14:paraId="2A726F7F" w14:textId="77777777" w:rsidR="008F3D89" w:rsidRPr="00D972E1" w:rsidRDefault="008F3D89" w:rsidP="008F3D89">
      <w:pPr>
        <w:pStyle w:val="ListParagraph"/>
        <w:numPr>
          <w:ilvl w:val="0"/>
          <w:numId w:val="13"/>
        </w:numPr>
        <w:spacing w:after="160" w:line="240" w:lineRule="auto"/>
        <w:ind w:left="1661" w:hanging="357"/>
        <w:contextualSpacing w:val="0"/>
        <w:rPr>
          <w:rFonts w:cs="Calibri"/>
          <w:color w:val="000000"/>
        </w:rPr>
      </w:pPr>
      <w:r w:rsidRPr="00BB4A7C">
        <w:rPr>
          <w:rFonts w:eastAsia="Calibri" w:cs="Calibri"/>
          <w:color w:val="000000"/>
          <w:lang w:bidi="en-GB"/>
        </w:rPr>
        <w:t>Price</w:t>
      </w:r>
    </w:p>
    <w:p w14:paraId="3EB907E1" w14:textId="63B542C9" w:rsidR="007946AD" w:rsidRPr="008F3D89" w:rsidRDefault="008F3D89" w:rsidP="008F3D89">
      <w:pPr>
        <w:rPr>
          <w:rFonts w:cs="Calibri"/>
          <w:color w:val="000000"/>
        </w:rPr>
      </w:pPr>
      <w:bookmarkStart w:id="0" w:name="_Hlk153902478"/>
      <w:r>
        <w:t xml:space="preserve">Forensic and investigative audits are implemented through a ranking system, without consideration of the threshold (160 hours). </w:t>
      </w:r>
      <w:r>
        <w:rPr>
          <w:rFonts w:cs="Calibri"/>
          <w:color w:val="000000"/>
        </w:rPr>
        <w:t>Time to answer is 5 working days.</w:t>
      </w:r>
      <w:bookmarkEnd w:id="0"/>
    </w:p>
    <w:p w14:paraId="1061E96D" w14:textId="6F776F06" w:rsidR="00CB290A" w:rsidRPr="006F6CFE" w:rsidRDefault="00CB290A" w:rsidP="005F1D15">
      <w:pPr>
        <w:pStyle w:val="Kommentar"/>
        <w:rPr>
          <w:sz w:val="20"/>
          <w:szCs w:val="16"/>
        </w:rPr>
      </w:pPr>
    </w:p>
    <w:p w14:paraId="73A7B869" w14:textId="6595A556" w:rsidR="00A0731D" w:rsidRPr="00D6515C" w:rsidRDefault="006C1649" w:rsidP="00EF4835">
      <w:pPr>
        <w:pStyle w:val="Heading2"/>
        <w:rPr>
          <w:caps/>
        </w:rPr>
      </w:pPr>
      <w:r>
        <w:t>4 Remuneration</w:t>
      </w:r>
    </w:p>
    <w:p w14:paraId="045A77F4" w14:textId="6CA362CB" w:rsidR="00A0731D" w:rsidRDefault="00986F47">
      <w:pPr>
        <w:tabs>
          <w:tab w:val="right" w:pos="7938"/>
        </w:tabs>
      </w:pPr>
      <w:r>
        <w:t xml:space="preserve">The Supplier is entitled to remuneration according to the General Conditions and in accordance with that stated below. </w:t>
      </w:r>
    </w:p>
    <w:p w14:paraId="537C24E2" w14:textId="301337C4" w:rsidR="00A76A9A" w:rsidRPr="006C1649" w:rsidRDefault="00A0731D" w:rsidP="0033356A">
      <w:pPr>
        <w:pStyle w:val="Heading3"/>
        <w:numPr>
          <w:ilvl w:val="0"/>
          <w:numId w:val="7"/>
        </w:numPr>
        <w:ind w:left="567" w:hanging="283"/>
      </w:pPr>
      <w:r>
        <w:t>Fee</w:t>
      </w:r>
    </w:p>
    <w:p w14:paraId="365F0A7A" w14:textId="77777777" w:rsidR="008C07DD" w:rsidRPr="00861E50" w:rsidRDefault="008C07DD" w:rsidP="00F70DC3">
      <w:bookmarkStart w:id="1" w:name="_Hlk528142331"/>
      <w:r>
        <w:t xml:space="preserve">Comment: Delete options below that are not applicable. </w:t>
      </w:r>
    </w:p>
    <w:p w14:paraId="79850F3A" w14:textId="4EB25D13" w:rsidR="00963A8B" w:rsidRPr="00F70DC3" w:rsidRDefault="00963A8B" w:rsidP="00BB5583">
      <w:pPr>
        <w:pStyle w:val="Heading4"/>
      </w:pPr>
      <w:r>
        <w:lastRenderedPageBreak/>
        <w:t>Option 1</w:t>
      </w:r>
    </w:p>
    <w:bookmarkEnd w:id="1"/>
    <w:p w14:paraId="2ED66FAB" w14:textId="36D2CC11" w:rsidR="00377893" w:rsidRDefault="00702F21" w:rsidP="00BB5583">
      <w:pPr>
        <w:keepNext/>
      </w:pPr>
      <w:r>
        <w:t xml:space="preserve">Prices stated below are ceiling prices. The ceiling prices may not be exceeded upon call-off. </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3118"/>
      </w:tblGrid>
      <w:tr w:rsidR="00A0731D" w:rsidRPr="00F203EB" w14:paraId="5F786182" w14:textId="77777777" w:rsidTr="00F203EB">
        <w:trPr>
          <w:cantSplit/>
          <w:trHeight w:val="266"/>
          <w:tblHeader/>
        </w:trPr>
        <w:tc>
          <w:tcPr>
            <w:tcW w:w="4957" w:type="dxa"/>
            <w:vAlign w:val="center"/>
          </w:tcPr>
          <w:p w14:paraId="49A0F731" w14:textId="58FDF1DA" w:rsidR="00A0731D" w:rsidRPr="00F203EB" w:rsidRDefault="00EA71F0" w:rsidP="0098547C">
            <w:pPr>
              <w:tabs>
                <w:tab w:val="right" w:pos="7938"/>
              </w:tabs>
              <w:spacing w:after="0" w:line="240" w:lineRule="auto"/>
              <w:rPr>
                <w:rFonts w:asciiTheme="majorHAnsi" w:hAnsiTheme="majorHAnsi" w:cstheme="majorHAnsi"/>
                <w:b/>
                <w:bCs/>
                <w:i/>
                <w:iCs/>
                <w:sz w:val="20"/>
              </w:rPr>
            </w:pPr>
            <w:r w:rsidRPr="004B5018">
              <w:rPr>
                <w:rFonts w:asciiTheme="majorHAnsi" w:hAnsiTheme="majorHAnsi" w:cstheme="majorHAnsi"/>
                <w:b/>
                <w:bCs/>
                <w:i/>
                <w:iCs/>
                <w:sz w:val="20"/>
              </w:rPr>
              <w:fldChar w:fldCharType="begin" w:fldLock="1">
                <w:ffData>
                  <w:name w:val=""/>
                  <w:enabled/>
                  <w:calcOnExit w:val="0"/>
                  <w:textInput>
                    <w:default w:val="[Consultant category]"/>
                  </w:textInput>
                </w:ffData>
              </w:fldChar>
            </w:r>
            <w:r w:rsidRPr="004B5018">
              <w:rPr>
                <w:rFonts w:asciiTheme="majorHAnsi" w:hAnsiTheme="majorHAnsi" w:cstheme="majorHAnsi"/>
                <w:b/>
                <w:bCs/>
                <w:i/>
                <w:iCs/>
                <w:sz w:val="20"/>
              </w:rPr>
              <w:instrText xml:space="preserve"> FORMTEXT </w:instrText>
            </w:r>
            <w:r w:rsidRPr="004B5018">
              <w:rPr>
                <w:rFonts w:asciiTheme="majorHAnsi" w:hAnsiTheme="majorHAnsi" w:cstheme="majorHAnsi"/>
                <w:b/>
                <w:bCs/>
                <w:i/>
                <w:iCs/>
                <w:sz w:val="20"/>
              </w:rPr>
            </w:r>
            <w:r w:rsidRPr="004B5018">
              <w:rPr>
                <w:rFonts w:asciiTheme="majorHAnsi" w:hAnsiTheme="majorHAnsi" w:cstheme="majorHAnsi"/>
                <w:b/>
                <w:bCs/>
                <w:i/>
                <w:iCs/>
                <w:sz w:val="20"/>
              </w:rPr>
              <w:fldChar w:fldCharType="separate"/>
            </w:r>
            <w:r w:rsidRPr="004B5018">
              <w:rPr>
                <w:rFonts w:asciiTheme="majorHAnsi" w:hAnsiTheme="majorHAnsi"/>
                <w:b/>
                <w:bCs/>
                <w:i/>
                <w:iCs/>
                <w:sz w:val="20"/>
              </w:rPr>
              <w:t>[Consultant category]</w:t>
            </w:r>
            <w:r w:rsidRPr="004B5018">
              <w:rPr>
                <w:rFonts w:asciiTheme="majorHAnsi" w:hAnsiTheme="majorHAnsi" w:cstheme="majorHAnsi"/>
                <w:b/>
                <w:bCs/>
                <w:i/>
                <w:iCs/>
                <w:sz w:val="20"/>
              </w:rPr>
              <w:fldChar w:fldCharType="end"/>
            </w:r>
          </w:p>
        </w:tc>
        <w:tc>
          <w:tcPr>
            <w:tcW w:w="3118" w:type="dxa"/>
            <w:vAlign w:val="center"/>
          </w:tcPr>
          <w:p w14:paraId="3F37EC7E" w14:textId="29D0D11C" w:rsidR="00A0731D" w:rsidRPr="00F203EB" w:rsidRDefault="00A0731D" w:rsidP="0098547C">
            <w:pPr>
              <w:tabs>
                <w:tab w:val="right" w:pos="7938"/>
              </w:tabs>
              <w:spacing w:after="0" w:line="240" w:lineRule="auto"/>
              <w:rPr>
                <w:rFonts w:asciiTheme="majorHAnsi" w:hAnsiTheme="majorHAnsi" w:cstheme="majorHAnsi"/>
                <w:b/>
                <w:bCs/>
                <w:i/>
                <w:iCs/>
                <w:sz w:val="20"/>
              </w:rPr>
            </w:pPr>
            <w:r>
              <w:rPr>
                <w:rFonts w:asciiTheme="majorHAnsi" w:hAnsiTheme="majorHAnsi"/>
                <w:b/>
                <w:bCs/>
                <w:i/>
                <w:iCs/>
                <w:sz w:val="20"/>
              </w:rPr>
              <w:t xml:space="preserve">Fee SEK / </w:t>
            </w:r>
          </w:p>
        </w:tc>
      </w:tr>
      <w:tr w:rsidR="00A0731D" w:rsidRPr="00AD33EA" w14:paraId="7670CDD9" w14:textId="77777777" w:rsidTr="00F203EB">
        <w:trPr>
          <w:cantSplit/>
        </w:trPr>
        <w:tc>
          <w:tcPr>
            <w:tcW w:w="4957" w:type="dxa"/>
            <w:vAlign w:val="center"/>
          </w:tcPr>
          <w:p w14:paraId="284199DC" w14:textId="36108146" w:rsidR="00A0731D" w:rsidRPr="00AD33EA" w:rsidRDefault="00B62475" w:rsidP="0098547C">
            <w:pPr>
              <w:tabs>
                <w:tab w:val="right" w:pos="7938"/>
              </w:tabs>
              <w:spacing w:after="0"/>
            </w:pPr>
            <w:r>
              <w:t>Consultant Level 1</w:t>
            </w:r>
          </w:p>
        </w:tc>
        <w:tc>
          <w:tcPr>
            <w:tcW w:w="3118" w:type="dxa"/>
            <w:vAlign w:val="center"/>
          </w:tcPr>
          <w:p w14:paraId="77B85A65" w14:textId="77777777" w:rsidR="00A0731D" w:rsidRPr="00AD33EA" w:rsidRDefault="00A0731D" w:rsidP="0098547C">
            <w:pPr>
              <w:tabs>
                <w:tab w:val="right" w:pos="7938"/>
              </w:tabs>
              <w:spacing w:after="0"/>
            </w:pPr>
          </w:p>
        </w:tc>
      </w:tr>
      <w:tr w:rsidR="00517118" w:rsidRPr="00AD33EA" w14:paraId="388A8C65" w14:textId="77777777" w:rsidTr="00F203EB">
        <w:trPr>
          <w:cantSplit/>
        </w:trPr>
        <w:tc>
          <w:tcPr>
            <w:tcW w:w="4957" w:type="dxa"/>
            <w:vAlign w:val="center"/>
          </w:tcPr>
          <w:p w14:paraId="58C0E808" w14:textId="0864AE5C" w:rsidR="00517118" w:rsidRPr="00AD33EA" w:rsidRDefault="00B62475" w:rsidP="0098547C">
            <w:pPr>
              <w:tabs>
                <w:tab w:val="right" w:pos="7938"/>
              </w:tabs>
              <w:spacing w:after="0"/>
            </w:pPr>
            <w:r>
              <w:t>Consultant Level 2</w:t>
            </w:r>
          </w:p>
        </w:tc>
        <w:tc>
          <w:tcPr>
            <w:tcW w:w="3118" w:type="dxa"/>
            <w:vAlign w:val="center"/>
          </w:tcPr>
          <w:p w14:paraId="7B9259C3" w14:textId="77777777" w:rsidR="00517118" w:rsidRPr="00AD33EA" w:rsidRDefault="00517118" w:rsidP="0098547C">
            <w:pPr>
              <w:tabs>
                <w:tab w:val="right" w:pos="7938"/>
              </w:tabs>
              <w:spacing w:after="0"/>
            </w:pPr>
          </w:p>
        </w:tc>
      </w:tr>
      <w:tr w:rsidR="00517118" w:rsidRPr="00AD33EA" w14:paraId="1A42A0C5" w14:textId="77777777" w:rsidTr="00F203EB">
        <w:trPr>
          <w:cantSplit/>
        </w:trPr>
        <w:tc>
          <w:tcPr>
            <w:tcW w:w="4957" w:type="dxa"/>
            <w:vAlign w:val="center"/>
          </w:tcPr>
          <w:p w14:paraId="6CA31F3E" w14:textId="3256638C" w:rsidR="00517118" w:rsidRPr="00AD33EA" w:rsidRDefault="00B62475" w:rsidP="0098547C">
            <w:pPr>
              <w:tabs>
                <w:tab w:val="right" w:pos="7938"/>
              </w:tabs>
              <w:spacing w:after="0"/>
            </w:pPr>
            <w:r>
              <w:t>Consultant Level 3</w:t>
            </w:r>
          </w:p>
        </w:tc>
        <w:tc>
          <w:tcPr>
            <w:tcW w:w="3118" w:type="dxa"/>
            <w:vAlign w:val="center"/>
          </w:tcPr>
          <w:p w14:paraId="48F280C3" w14:textId="77777777" w:rsidR="00517118" w:rsidRPr="00AD33EA" w:rsidRDefault="00517118" w:rsidP="0098547C">
            <w:pPr>
              <w:tabs>
                <w:tab w:val="right" w:pos="7938"/>
              </w:tabs>
              <w:spacing w:after="0"/>
            </w:pPr>
          </w:p>
        </w:tc>
      </w:tr>
    </w:tbl>
    <w:p w14:paraId="3F820B05" w14:textId="77777777" w:rsidR="00475409" w:rsidRPr="00AD33EA" w:rsidRDefault="00475409" w:rsidP="00475409">
      <w:r>
        <w:t>The Supplier holds a corporate tax certificate. Vacation pay is included in the fee stated above. The fee above is stated excluding value added tax.</w:t>
      </w:r>
    </w:p>
    <w:p w14:paraId="23F0A5CA" w14:textId="0E45AE41" w:rsidR="00A11244" w:rsidRPr="00861E50" w:rsidRDefault="00A11244" w:rsidP="007143D5">
      <w:pPr>
        <w:pStyle w:val="Heading4"/>
      </w:pPr>
      <w:r>
        <w:t>Option 2</w:t>
      </w:r>
    </w:p>
    <w:p w14:paraId="2E821A7B" w14:textId="3FAD709F" w:rsidR="00A53E1C" w:rsidRPr="004B5018" w:rsidRDefault="000A71A6" w:rsidP="007A22C1">
      <w:pPr>
        <w:rPr>
          <w:b/>
          <w:vanish/>
        </w:rPr>
      </w:pPr>
      <w:r>
        <w:t xml:space="preserve">The Supplier is entitled to remuneration according </w:t>
      </w:r>
      <w:r w:rsidRPr="004B5018">
        <w:t xml:space="preserve">to </w:t>
      </w:r>
      <w:r w:rsidR="00B421F2">
        <w:t xml:space="preserve">agreed </w:t>
      </w:r>
      <w:r w:rsidRPr="004B5018">
        <w:t>Price.</w:t>
      </w:r>
    </w:p>
    <w:p w14:paraId="41BDE610" w14:textId="07370A9A" w:rsidR="00A0731D" w:rsidRPr="004B5018" w:rsidRDefault="00653908" w:rsidP="007A22C1">
      <w:r w:rsidRPr="004B5018">
        <w:t xml:space="preserve">The Supplier holds a corporate tax certificate. </w:t>
      </w:r>
      <w:bookmarkStart w:id="2" w:name="_Hlk6396237"/>
      <w:r w:rsidRPr="004B5018">
        <w:t>Vacation pay is included in the fee stated above.</w:t>
      </w:r>
      <w:bookmarkEnd w:id="2"/>
      <w:r w:rsidRPr="004B5018">
        <w:t xml:space="preserve"> </w:t>
      </w:r>
      <w:bookmarkStart w:id="3" w:name="_Hlk6396257"/>
      <w:r w:rsidRPr="004B5018">
        <w:t>The fee above is stated excluding value added tax.</w:t>
      </w:r>
    </w:p>
    <w:bookmarkEnd w:id="3"/>
    <w:p w14:paraId="6736111B" w14:textId="03671404" w:rsidR="00A0731D" w:rsidRPr="004B5018" w:rsidRDefault="00A0731D" w:rsidP="0033356A">
      <w:pPr>
        <w:pStyle w:val="Heading3"/>
        <w:numPr>
          <w:ilvl w:val="0"/>
          <w:numId w:val="7"/>
        </w:numPr>
        <w:ind w:left="567" w:hanging="283"/>
      </w:pPr>
      <w:r w:rsidRPr="004B5018">
        <w:t xml:space="preserve">Reimbursable </w:t>
      </w:r>
      <w:r w:rsidR="008033C2" w:rsidRPr="004B5018">
        <w:t xml:space="preserve">costs </w:t>
      </w:r>
    </w:p>
    <w:p w14:paraId="203B1E57" w14:textId="11A9BBE9" w:rsidR="00A0731D" w:rsidRPr="004B5018" w:rsidRDefault="00986F47">
      <w:pPr>
        <w:tabs>
          <w:tab w:val="right" w:pos="7938"/>
        </w:tabs>
      </w:pPr>
      <w:r w:rsidRPr="004B5018">
        <w:t>The Supplier is entitled to compensation for expenses in accordance with the General Conditions.</w:t>
      </w:r>
    </w:p>
    <w:p w14:paraId="1BBD4628" w14:textId="06EA02B3" w:rsidR="00A0731D" w:rsidRPr="004B5018" w:rsidRDefault="00A0731D" w:rsidP="0033356A">
      <w:pPr>
        <w:pStyle w:val="Heading3"/>
        <w:numPr>
          <w:ilvl w:val="0"/>
          <w:numId w:val="7"/>
        </w:numPr>
        <w:ind w:left="567" w:hanging="283"/>
      </w:pPr>
      <w:r w:rsidRPr="004B5018">
        <w:t>Fee adjustment</w:t>
      </w:r>
    </w:p>
    <w:p w14:paraId="017AEBB8" w14:textId="43F7B024" w:rsidR="00B421F2" w:rsidRPr="00B421F2" w:rsidRDefault="00B421F2" w:rsidP="00B421F2">
      <w:pPr>
        <w:autoSpaceDE w:val="0"/>
        <w:autoSpaceDN w:val="0"/>
        <w:spacing w:before="40" w:after="40" w:line="240" w:lineRule="auto"/>
      </w:pPr>
      <w:bookmarkStart w:id="4" w:name="_Hlk513448516"/>
      <w:r w:rsidRPr="00B421F2">
        <w:br/>
        <w:t>The Supplier’s fee may be adjusted once a year. The first adjustment may take place no sooner than after 12 months from the effective date of the Framework Agreement. A request for a fee adjustment shall be registered with Sida in writing at least one month before becoming effective.</w:t>
      </w:r>
      <w:r w:rsidRPr="00B421F2">
        <w:br/>
        <w:t>Fees may be adjusted (upwards) with 1,8% of the hourly fee annually for a 12-months period.</w:t>
      </w:r>
      <w:r w:rsidRPr="00B421F2">
        <w:br/>
        <w:t xml:space="preserve">Fee adjustment shall be made through a written amendment to the Framework Agreement </w:t>
      </w:r>
      <w:proofErr w:type="gramStart"/>
      <w:r w:rsidRPr="00B421F2">
        <w:t>in order for</w:t>
      </w:r>
      <w:proofErr w:type="gramEnd"/>
      <w:r w:rsidRPr="00B421F2">
        <w:t xml:space="preserve"> the new fees to enter into force.</w:t>
      </w:r>
      <w:r w:rsidRPr="00B421F2">
        <w:br/>
        <w:t>The Supplier is not entitled to adjusted fees retroactively.</w:t>
      </w:r>
    </w:p>
    <w:p w14:paraId="4816F1DB" w14:textId="4D1A359B" w:rsidR="00843ED4" w:rsidRDefault="001D5DFB" w:rsidP="00843ED4">
      <w:pPr>
        <w:pStyle w:val="Heading2"/>
      </w:pPr>
      <w:r>
        <w:t>5</w:t>
      </w:r>
      <w:r w:rsidR="00D4791F">
        <w:t xml:space="preserve"> </w:t>
      </w:r>
      <w:r>
        <w:t xml:space="preserve">E-commerce </w:t>
      </w:r>
    </w:p>
    <w:p w14:paraId="16E4222D" w14:textId="77777777" w:rsidR="00843ED4" w:rsidRPr="00556F6C" w:rsidRDefault="00843ED4" w:rsidP="00843ED4">
      <w:pPr>
        <w:pStyle w:val="Heading3"/>
      </w:pPr>
      <w:r w:rsidRPr="00556F6C">
        <w:t>Requirements on electronic order and order confirmation</w:t>
      </w:r>
    </w:p>
    <w:p w14:paraId="48FFCE25" w14:textId="77777777" w:rsidR="00843ED4" w:rsidRPr="00556F6C" w:rsidRDefault="00843ED4" w:rsidP="00843ED4">
      <w:r w:rsidRPr="00556F6C">
        <w:t>The Supplier shall be able to receive electronic orders and create and send order confirmation, primary according to alternative one below and secondary according to alternative two.</w:t>
      </w:r>
    </w:p>
    <w:p w14:paraId="18944B51" w14:textId="77777777" w:rsidR="00843ED4" w:rsidRPr="00556F6C" w:rsidRDefault="00843ED4" w:rsidP="0033356A">
      <w:pPr>
        <w:pStyle w:val="ListParagraph"/>
        <w:numPr>
          <w:ilvl w:val="0"/>
          <w:numId w:val="10"/>
        </w:numPr>
      </w:pPr>
      <w:r w:rsidRPr="00556F6C">
        <w:t>PEPPOL BIS Ordering (order and order confirmation)</w:t>
      </w:r>
    </w:p>
    <w:p w14:paraId="18C68C98" w14:textId="6D38C64D" w:rsidR="00843ED4" w:rsidRPr="00843ED4" w:rsidRDefault="00843ED4" w:rsidP="0033356A">
      <w:pPr>
        <w:pStyle w:val="ListParagraph"/>
        <w:numPr>
          <w:ilvl w:val="0"/>
          <w:numId w:val="10"/>
        </w:numPr>
      </w:pPr>
      <w:r w:rsidRPr="00843ED4">
        <w:rPr>
          <w:bCs/>
        </w:rPr>
        <w:lastRenderedPageBreak/>
        <w:t>E-mail</w:t>
      </w:r>
    </w:p>
    <w:p w14:paraId="1590AA0F" w14:textId="68F88FA6" w:rsidR="00B84B70" w:rsidRPr="00D6515C" w:rsidRDefault="001D5DFB" w:rsidP="00110D3C">
      <w:pPr>
        <w:pStyle w:val="Heading2"/>
      </w:pPr>
      <w:bookmarkStart w:id="5" w:name="_Hlk528142865"/>
      <w:bookmarkEnd w:id="4"/>
      <w:r>
        <w:t>6 Invoicing and payment</w:t>
      </w:r>
    </w:p>
    <w:p w14:paraId="54D0DB62" w14:textId="0CEF03C9" w:rsidR="00EE1984" w:rsidRDefault="00EE1984" w:rsidP="00110D3C">
      <w:r>
        <w:t xml:space="preserve">The Supplier shall send an invoice to </w:t>
      </w:r>
      <w:r w:rsidR="00690E15">
        <w:t>the Embassy</w:t>
      </w:r>
      <w:r>
        <w:t>. The invoice shall be marked with the name of the contact person and an order reference.</w:t>
      </w:r>
    </w:p>
    <w:p w14:paraId="32F25B80" w14:textId="5A0C0A64" w:rsidR="00EE1984" w:rsidRDefault="00EE1984" w:rsidP="00110D3C">
      <w:r>
        <w:t>The following shall be presented by the invoice: invoiced amount excluding VAT, VAT amount per VAT category, type of service performed, information on the Supplier or sub</w:t>
      </w:r>
      <w:r w:rsidR="00606E6E">
        <w:t xml:space="preserve">contractor </w:t>
      </w:r>
      <w:r>
        <w:t xml:space="preserve">that performed the service, and name of the person who performed the service, number of hours worked, account to which payment shall be made, the Agreement number, date and number of the invoice, the Supplier’s organisation number (or personal ID number if the Supplier has no organisation number), and the Supplier’s registration number for VAT, and it shall be stated on the invoice if the Supplier is approved for corporate tax. </w:t>
      </w:r>
    </w:p>
    <w:p w14:paraId="1AF77A7E" w14:textId="20447347" w:rsidR="00805F7E" w:rsidRDefault="00805F7E" w:rsidP="00110D3C">
      <w:r w:rsidRPr="00805F7E">
        <w:t>Unless otherwise stated in the Call-off contract, the Assignment shall be invoiced monthly in arrears.</w:t>
      </w:r>
    </w:p>
    <w:p w14:paraId="06C7746A" w14:textId="77777777" w:rsidR="00EE1984" w:rsidRDefault="00EE1984" w:rsidP="00110D3C">
      <w:r>
        <w:t xml:space="preserve">For foreign suppliers, the invoice shall also contain information on bank account number/IBAN and BIC (swift code) and possible clearing code. </w:t>
      </w:r>
    </w:p>
    <w:p w14:paraId="7E0458BF" w14:textId="56E474A3" w:rsidR="00EE1984" w:rsidRDefault="00EE1984" w:rsidP="00110D3C">
      <w:r>
        <w:t xml:space="preserve">Reimbursable expenses shall be stated in SEK and specified in accordance with the Agreement. The original receipt shall be stored at the Supplier for seven years. The Supplier’s charging must be documented through time reports and bookkeeping. </w:t>
      </w:r>
    </w:p>
    <w:p w14:paraId="74011BD3" w14:textId="256C470E" w:rsidR="00EE1984" w:rsidRDefault="00690E15" w:rsidP="00110D3C">
      <w:r>
        <w:t>The Embassy</w:t>
      </w:r>
      <w:r w:rsidR="00EE1984">
        <w:t xml:space="preserve"> has the right to review all documentation at the Supplier, including original receipts, as required so that an assessment of the Supplier’s invoicing shall be able to be made.</w:t>
      </w:r>
    </w:p>
    <w:p w14:paraId="24901D23" w14:textId="789840FC" w:rsidR="00EE1984" w:rsidRDefault="00690E15" w:rsidP="00110D3C">
      <w:r>
        <w:t>The Embassy</w:t>
      </w:r>
      <w:r w:rsidR="00EE1984">
        <w:t xml:space="preserve"> pays the invoice within 30 days of the invoice date and after approved performance/delivery. No invoicing fees shall be payable.</w:t>
      </w:r>
    </w:p>
    <w:p w14:paraId="5C564775" w14:textId="77777777" w:rsidR="00EE1984" w:rsidRPr="00FE25EA" w:rsidRDefault="00EE1984" w:rsidP="00110D3C">
      <w:r>
        <w:t>The Supplier shall invoice electronically in one of the following standard formats:</w:t>
      </w:r>
    </w:p>
    <w:p w14:paraId="20084E57" w14:textId="77777777" w:rsidR="006636DC" w:rsidRPr="006636DC" w:rsidRDefault="00EE1984" w:rsidP="0033356A">
      <w:pPr>
        <w:pStyle w:val="ListParagraph"/>
        <w:numPr>
          <w:ilvl w:val="0"/>
          <w:numId w:val="9"/>
        </w:numPr>
        <w:spacing w:after="120" w:line="252" w:lineRule="auto"/>
        <w:rPr>
          <w:bCs/>
        </w:rPr>
      </w:pPr>
      <w:r>
        <w:rPr>
          <w:rStyle w:val="Formatmall3Char"/>
          <w:b w:val="0"/>
        </w:rPr>
        <w:t>Via the PEPPOL network</w:t>
      </w:r>
      <w:r>
        <w:t xml:space="preserve"> </w:t>
      </w:r>
    </w:p>
    <w:p w14:paraId="54DBD876" w14:textId="77777777" w:rsidR="006636DC" w:rsidRPr="006636DC" w:rsidRDefault="00EE1984" w:rsidP="0033356A">
      <w:pPr>
        <w:pStyle w:val="ListParagraph"/>
        <w:numPr>
          <w:ilvl w:val="0"/>
          <w:numId w:val="9"/>
        </w:numPr>
        <w:spacing w:after="120" w:line="252" w:lineRule="auto"/>
        <w:rPr>
          <w:bCs/>
        </w:rPr>
      </w:pPr>
      <w:r>
        <w:rPr>
          <w:rStyle w:val="Formatmall3Char"/>
          <w:b w:val="0"/>
        </w:rPr>
        <w:t>Via Visma Commerce invoice exchange</w:t>
      </w:r>
    </w:p>
    <w:p w14:paraId="36927B4C" w14:textId="39C55E6B" w:rsidR="006636DC" w:rsidRPr="006636DC" w:rsidRDefault="00EE1984" w:rsidP="0033356A">
      <w:pPr>
        <w:pStyle w:val="ListParagraph"/>
        <w:numPr>
          <w:ilvl w:val="0"/>
          <w:numId w:val="9"/>
        </w:numPr>
        <w:spacing w:after="120" w:line="252" w:lineRule="auto"/>
        <w:rPr>
          <w:bCs/>
        </w:rPr>
      </w:pPr>
      <w:r>
        <w:t xml:space="preserve">Via supplier portal (free of charge for the Supplier) </w:t>
      </w:r>
    </w:p>
    <w:p w14:paraId="6720D36B" w14:textId="1DE8B3F9" w:rsidR="00551691" w:rsidRPr="00D6515C" w:rsidRDefault="00B73BCA" w:rsidP="00543912">
      <w:pPr>
        <w:pStyle w:val="Heading2"/>
      </w:pPr>
      <w:r>
        <w:lastRenderedPageBreak/>
        <w:t>7 Responsibility for taxes and social insurance contributions</w:t>
      </w:r>
    </w:p>
    <w:p w14:paraId="715BABBA" w14:textId="392A6E81" w:rsidR="00551691" w:rsidRPr="00152419" w:rsidRDefault="00551691" w:rsidP="00354A7E">
      <w:r>
        <w:t>The Supplier is responsible for all payment of taxes and social insurance contributions resulting from the Framework Agreement. It shall be stated in the invoice if the Supplier is approved for corporate tax.</w:t>
      </w:r>
    </w:p>
    <w:bookmarkEnd w:id="5"/>
    <w:p w14:paraId="0D49E4C1" w14:textId="7F49C65A" w:rsidR="000017A8" w:rsidRPr="00DF4B52" w:rsidRDefault="00B33F21" w:rsidP="000017A8">
      <w:pPr>
        <w:pStyle w:val="Heading2"/>
      </w:pPr>
      <w:r>
        <w:t>8</w:t>
      </w:r>
      <w:r w:rsidR="000017A8" w:rsidRPr="00DF4B52">
        <w:t xml:space="preserve"> Sexual exploitation, sexual </w:t>
      </w:r>
      <w:proofErr w:type="gramStart"/>
      <w:r w:rsidR="000017A8" w:rsidRPr="00DF4B52">
        <w:t>abuse</w:t>
      </w:r>
      <w:proofErr w:type="gramEnd"/>
      <w:r w:rsidR="000017A8" w:rsidRPr="00DF4B52">
        <w:t xml:space="preserve"> and sexual harassment</w:t>
      </w:r>
    </w:p>
    <w:p w14:paraId="41959E1C" w14:textId="77777777" w:rsidR="000017A8" w:rsidRDefault="000017A8" w:rsidP="000017A8">
      <w:pPr>
        <w:pStyle w:val="Default"/>
        <w:rPr>
          <w:rFonts w:ascii="Times New Roman" w:hAnsi="Times New Roman" w:cs="Times New Roman"/>
          <w:color w:val="auto"/>
          <w:szCs w:val="20"/>
        </w:rPr>
      </w:pPr>
      <w:r w:rsidRPr="00DF4B52">
        <w:rPr>
          <w:rFonts w:ascii="Times New Roman" w:hAnsi="Times New Roman" w:cs="Times New Roman"/>
          <w:color w:val="auto"/>
          <w:szCs w:val="20"/>
        </w:rPr>
        <w:t xml:space="preserve">The Parties are firmly committed to actively prevent and respond to sexual exploitation, sexual </w:t>
      </w:r>
      <w:proofErr w:type="gramStart"/>
      <w:r w:rsidRPr="00DF4B52">
        <w:rPr>
          <w:rFonts w:ascii="Times New Roman" w:hAnsi="Times New Roman" w:cs="Times New Roman"/>
          <w:color w:val="auto"/>
          <w:szCs w:val="20"/>
        </w:rPr>
        <w:t>abuse</w:t>
      </w:r>
      <w:proofErr w:type="gramEnd"/>
      <w:r w:rsidRPr="00DF4B52">
        <w:rPr>
          <w:rFonts w:ascii="Times New Roman" w:hAnsi="Times New Roman" w:cs="Times New Roman"/>
          <w:color w:val="auto"/>
          <w:szCs w:val="20"/>
        </w:rPr>
        <w:t xml:space="preserve"> and sexual harassment (SEAH) as defined below. </w:t>
      </w:r>
      <w:r w:rsidRPr="005416C7">
        <w:rPr>
          <w:rFonts w:ascii="Times New Roman" w:hAnsi="Times New Roman" w:cs="Times New Roman"/>
          <w:color w:val="auto"/>
          <w:szCs w:val="20"/>
        </w:rPr>
        <w:t xml:space="preserve">This obligation applies to all </w:t>
      </w:r>
      <w:r w:rsidRPr="00DF4B52">
        <w:rPr>
          <w:rFonts w:ascii="Times New Roman" w:hAnsi="Times New Roman" w:cs="Times New Roman"/>
          <w:color w:val="auto"/>
          <w:szCs w:val="20"/>
        </w:rPr>
        <w:t>personnel and subcontractors.</w:t>
      </w:r>
    </w:p>
    <w:p w14:paraId="23DF7A41" w14:textId="77777777" w:rsidR="000017A8" w:rsidRDefault="000017A8" w:rsidP="000017A8">
      <w:pPr>
        <w:pStyle w:val="Default"/>
        <w:rPr>
          <w:rFonts w:ascii="Times New Roman" w:hAnsi="Times New Roman" w:cs="Times New Roman"/>
          <w:color w:val="auto"/>
          <w:szCs w:val="20"/>
        </w:rPr>
      </w:pPr>
    </w:p>
    <w:p w14:paraId="4F61E089" w14:textId="6C6399C8" w:rsidR="000017A8" w:rsidRPr="00DF4B52" w:rsidRDefault="000017A8" w:rsidP="000017A8">
      <w:pPr>
        <w:pStyle w:val="Default"/>
        <w:rPr>
          <w:rFonts w:ascii="Times New Roman" w:hAnsi="Times New Roman" w:cs="Times New Roman"/>
          <w:color w:val="auto"/>
          <w:szCs w:val="20"/>
        </w:rPr>
      </w:pPr>
      <w:r w:rsidRPr="00DF4B52">
        <w:rPr>
          <w:rFonts w:ascii="Times New Roman" w:hAnsi="Times New Roman" w:cs="Times New Roman"/>
          <w:color w:val="auto"/>
          <w:szCs w:val="20"/>
        </w:rPr>
        <w:t>For the purpose of th</w:t>
      </w:r>
      <w:r>
        <w:rPr>
          <w:rFonts w:ascii="Times New Roman" w:hAnsi="Times New Roman" w:cs="Times New Roman"/>
          <w:color w:val="auto"/>
          <w:szCs w:val="20"/>
        </w:rPr>
        <w:t>e</w:t>
      </w:r>
      <w:r w:rsidRPr="00DF4B52">
        <w:rPr>
          <w:rFonts w:ascii="Times New Roman" w:hAnsi="Times New Roman" w:cs="Times New Roman"/>
          <w:color w:val="auto"/>
          <w:szCs w:val="20"/>
        </w:rPr>
        <w:t xml:space="preserve"> </w:t>
      </w:r>
      <w:r>
        <w:rPr>
          <w:rFonts w:ascii="Times New Roman" w:hAnsi="Times New Roman" w:cs="Times New Roman"/>
          <w:color w:val="auto"/>
          <w:szCs w:val="20"/>
        </w:rPr>
        <w:t>Framework Agreement</w:t>
      </w:r>
      <w:r w:rsidRPr="00DF4B52">
        <w:rPr>
          <w:rFonts w:ascii="Times New Roman" w:hAnsi="Times New Roman" w:cs="Times New Roman"/>
          <w:color w:val="auto"/>
          <w:szCs w:val="20"/>
        </w:rPr>
        <w:t>, the following definitions apply:</w:t>
      </w:r>
    </w:p>
    <w:p w14:paraId="78EFC833" w14:textId="77777777" w:rsidR="000017A8" w:rsidRPr="00922120" w:rsidRDefault="000017A8" w:rsidP="000017A8">
      <w:pPr>
        <w:pStyle w:val="ListParagraph"/>
        <w:spacing w:after="0"/>
        <w:ind w:left="315"/>
      </w:pPr>
    </w:p>
    <w:p w14:paraId="21E043F7" w14:textId="77777777" w:rsidR="000017A8" w:rsidRPr="0010651D" w:rsidRDefault="000017A8" w:rsidP="000017A8">
      <w:pPr>
        <w:pStyle w:val="ListParagraph"/>
        <w:numPr>
          <w:ilvl w:val="0"/>
          <w:numId w:val="12"/>
        </w:numPr>
        <w:spacing w:after="0" w:line="256" w:lineRule="auto"/>
        <w:ind w:right="14"/>
        <w:rPr>
          <w:rFonts w:eastAsia="Calibri" w:cstheme="minorHAnsi"/>
          <w:bCs/>
          <w:szCs w:val="24"/>
          <w:lang w:eastAsia="ar-SA"/>
        </w:rPr>
      </w:pPr>
      <w:r w:rsidRPr="0010651D">
        <w:t xml:space="preserve">Sexual exploitation: Any </w:t>
      </w:r>
      <w:r w:rsidRPr="003B4E8E">
        <w:rPr>
          <w:rFonts w:eastAsia="Calibri" w:cstheme="minorHAnsi"/>
          <w:bCs/>
          <w:szCs w:val="24"/>
          <w:lang w:eastAsia="ar-SA"/>
        </w:rPr>
        <w:t>actual or attempted abuse of a position of vulnerability, differential power, or trust, for sexual purposes, including but not limited to, profiting monetarily, socially or politically from the sexual exploitation of another</w:t>
      </w:r>
      <w:r>
        <w:rPr>
          <w:rFonts w:eastAsia="Calibri" w:cstheme="minorHAnsi"/>
          <w:bCs/>
          <w:szCs w:val="24"/>
          <w:lang w:eastAsia="ar-SA"/>
        </w:rPr>
        <w:t>.</w:t>
      </w:r>
    </w:p>
    <w:p w14:paraId="339C22E3" w14:textId="77777777" w:rsidR="000017A8" w:rsidRDefault="000017A8" w:rsidP="000017A8">
      <w:pPr>
        <w:pStyle w:val="ListParagraph"/>
        <w:spacing w:after="0"/>
      </w:pPr>
    </w:p>
    <w:p w14:paraId="07F3353C" w14:textId="77777777" w:rsidR="000017A8" w:rsidRPr="003B4E8E" w:rsidRDefault="000017A8" w:rsidP="000017A8">
      <w:pPr>
        <w:pStyle w:val="ListParagraph"/>
        <w:numPr>
          <w:ilvl w:val="0"/>
          <w:numId w:val="12"/>
        </w:numPr>
        <w:spacing w:after="0"/>
        <w:jc w:val="both"/>
      </w:pPr>
      <w:r w:rsidRPr="0010651D">
        <w:t xml:space="preserve">Sexual abuse: </w:t>
      </w:r>
      <w:r>
        <w:t>T</w:t>
      </w:r>
      <w:r w:rsidRPr="0010651D">
        <w:rPr>
          <w:rFonts w:eastAsia="Calibri" w:cstheme="minorHAnsi"/>
          <w:bCs/>
          <w:szCs w:val="24"/>
          <w:lang w:eastAsia="ar-SA"/>
        </w:rPr>
        <w:t>he actual or threatened physical intrusion of a sexual nature, whether by force or under unequal or coercive conditions</w:t>
      </w:r>
      <w:r w:rsidRPr="004E7188">
        <w:rPr>
          <w:rFonts w:eastAsia="Calibri" w:cstheme="minorHAnsi"/>
          <w:bCs/>
          <w:szCs w:val="24"/>
          <w:lang w:eastAsia="ar-SA"/>
        </w:rPr>
        <w:t>.</w:t>
      </w:r>
    </w:p>
    <w:p w14:paraId="184DFF50" w14:textId="77777777" w:rsidR="000017A8" w:rsidRPr="00922120" w:rsidRDefault="000017A8" w:rsidP="000017A8">
      <w:pPr>
        <w:pStyle w:val="ListParagraph"/>
      </w:pPr>
    </w:p>
    <w:p w14:paraId="0348629A" w14:textId="77777777" w:rsidR="000017A8" w:rsidRPr="00922120" w:rsidRDefault="000017A8" w:rsidP="000017A8">
      <w:pPr>
        <w:pStyle w:val="ListParagraph"/>
        <w:numPr>
          <w:ilvl w:val="0"/>
          <w:numId w:val="12"/>
        </w:numPr>
        <w:spacing w:after="0"/>
        <w:jc w:val="both"/>
      </w:pPr>
      <w:r w:rsidRPr="00922120">
        <w:t>Sexual harassment: Any form of unwanted verbal, non-verbal or physical conduct of a sexual nature with the purpose or effect of violating the dignity of a person.</w:t>
      </w:r>
    </w:p>
    <w:p w14:paraId="0AFB6CD0" w14:textId="77777777" w:rsidR="000017A8" w:rsidRPr="00922120" w:rsidRDefault="000017A8" w:rsidP="000017A8">
      <w:pPr>
        <w:pStyle w:val="ListParagraph"/>
        <w:spacing w:after="0"/>
        <w:ind w:left="315"/>
      </w:pPr>
    </w:p>
    <w:p w14:paraId="6A8A2A40" w14:textId="77777777" w:rsidR="000017A8" w:rsidRDefault="000017A8" w:rsidP="000017A8">
      <w:pPr>
        <w:spacing w:after="0"/>
      </w:pPr>
      <w:r w:rsidRPr="00922120">
        <w:t xml:space="preserve">The </w:t>
      </w:r>
      <w:r>
        <w:t>S</w:t>
      </w:r>
      <w:r w:rsidRPr="00922120">
        <w:t xml:space="preserve">upplier shall take into account the risk for SEAH in connection </w:t>
      </w:r>
      <w:r>
        <w:t>with</w:t>
      </w:r>
      <w:r w:rsidRPr="00922120">
        <w:t xml:space="preserve"> the implementation of the Assignment and identify key risks and </w:t>
      </w:r>
      <w:r>
        <w:t xml:space="preserve">mitigating </w:t>
      </w:r>
      <w:r w:rsidRPr="00922120">
        <w:t xml:space="preserve">measures. If a significant risk for SEAH is identified, </w:t>
      </w:r>
      <w:r>
        <w:t xml:space="preserve">mitigating </w:t>
      </w:r>
      <w:r w:rsidRPr="00922120">
        <w:t>measures must be introduced to reduce the identified risk.</w:t>
      </w:r>
    </w:p>
    <w:p w14:paraId="5183BD0B" w14:textId="77777777" w:rsidR="000017A8" w:rsidRDefault="000017A8" w:rsidP="000017A8">
      <w:pPr>
        <w:spacing w:after="0"/>
      </w:pPr>
    </w:p>
    <w:p w14:paraId="3720D408" w14:textId="225B0D2E" w:rsidR="000017A8" w:rsidRPr="000017A8" w:rsidRDefault="000017A8" w:rsidP="000017A8">
      <w:pPr>
        <w:spacing w:after="0"/>
      </w:pPr>
      <w:r w:rsidRPr="00922120">
        <w:t xml:space="preserve">The </w:t>
      </w:r>
      <w:r>
        <w:t>Supplier</w:t>
      </w:r>
      <w:r w:rsidRPr="00922120">
        <w:t xml:space="preserve"> shall </w:t>
      </w:r>
      <w:r>
        <w:t>immediately</w:t>
      </w:r>
      <w:r w:rsidRPr="00922120">
        <w:t xml:space="preserve"> report to </w:t>
      </w:r>
      <w:r w:rsidR="00690E15">
        <w:t>the Embassy</w:t>
      </w:r>
      <w:r w:rsidR="00690E15" w:rsidRPr="00922120">
        <w:t xml:space="preserve"> </w:t>
      </w:r>
      <w:r w:rsidRPr="00922120">
        <w:t>any allegations of SEAH credible enough to warrant an investigation related to th</w:t>
      </w:r>
      <w:r>
        <w:t xml:space="preserve">e </w:t>
      </w:r>
      <w:proofErr w:type="spellStart"/>
      <w:r>
        <w:t>Framwork</w:t>
      </w:r>
      <w:proofErr w:type="spellEnd"/>
      <w:r>
        <w:t xml:space="preserve"> Agreement </w:t>
      </w:r>
      <w:r w:rsidRPr="00922120">
        <w:t xml:space="preserve">as well as allegations of SEAH </w:t>
      </w:r>
      <w:r>
        <w:t xml:space="preserve">that are </w:t>
      </w:r>
      <w:r w:rsidRPr="00922120">
        <w:t>not directly linked to th</w:t>
      </w:r>
      <w:r>
        <w:t>e</w:t>
      </w:r>
      <w:r w:rsidRPr="00922120">
        <w:t xml:space="preserve"> </w:t>
      </w:r>
      <w:r>
        <w:t>Framework Agreement</w:t>
      </w:r>
      <w:r w:rsidRPr="00922120">
        <w:t xml:space="preserve"> but </w:t>
      </w:r>
      <w:r>
        <w:t xml:space="preserve">would have </w:t>
      </w:r>
      <w:r w:rsidRPr="00922120">
        <w:t xml:space="preserve">significant </w:t>
      </w:r>
      <w:r>
        <w:t xml:space="preserve">impact on </w:t>
      </w:r>
      <w:r w:rsidRPr="00922120">
        <w:t xml:space="preserve">the </w:t>
      </w:r>
      <w:r>
        <w:t>cooperation</w:t>
      </w:r>
      <w:r w:rsidRPr="00922120">
        <w:t xml:space="preserve"> with</w:t>
      </w:r>
      <w:r w:rsidR="00690E15" w:rsidRPr="00690E15">
        <w:t xml:space="preserve"> </w:t>
      </w:r>
      <w:r w:rsidR="00690E15">
        <w:t>the Embassy</w:t>
      </w:r>
      <w:r w:rsidRPr="00922120">
        <w:t>.</w:t>
      </w:r>
      <w:r>
        <w:t xml:space="preserve"> Such reporting shall be performed</w:t>
      </w:r>
      <w:r w:rsidRPr="00922120">
        <w:t xml:space="preserve"> without compromising the safety and due process rights of any </w:t>
      </w:r>
      <w:r>
        <w:t xml:space="preserve">of the persons </w:t>
      </w:r>
      <w:r w:rsidRPr="00922120">
        <w:t>concerned.</w:t>
      </w:r>
    </w:p>
    <w:p w14:paraId="610AD059" w14:textId="55E12004" w:rsidR="006D1A4C" w:rsidRDefault="00B33F21" w:rsidP="00A736AE">
      <w:pPr>
        <w:pStyle w:val="Heading2"/>
        <w:rPr>
          <w:i/>
        </w:rPr>
      </w:pPr>
      <w:r>
        <w:lastRenderedPageBreak/>
        <w:t>9</w:t>
      </w:r>
      <w:r w:rsidR="000A1866">
        <w:t xml:space="preserve"> Contact person </w:t>
      </w:r>
    </w:p>
    <w:p w14:paraId="71FE87ED" w14:textId="12DC8D82" w:rsidR="006D1A4C" w:rsidRPr="00AD33EA" w:rsidRDefault="006D1A4C" w:rsidP="0033356A">
      <w:pPr>
        <w:pStyle w:val="Heading3"/>
        <w:numPr>
          <w:ilvl w:val="0"/>
          <w:numId w:val="8"/>
        </w:numPr>
        <w:ind w:left="851" w:hanging="425"/>
      </w:pPr>
      <w:r>
        <w:t xml:space="preserve">Contact person for questions and </w:t>
      </w:r>
      <w:r w:rsidR="00C12510">
        <w:t xml:space="preserve">amendments </w:t>
      </w:r>
    </w:p>
    <w:p w14:paraId="4CB18602" w14:textId="3674E8B4" w:rsidR="006D1A4C" w:rsidRPr="00AD33EA" w:rsidRDefault="006D1A4C" w:rsidP="006D1A4C">
      <w:r>
        <w:t xml:space="preserve">The contact person for questions and modifications to the Framework Agreement for the </w:t>
      </w:r>
      <w:r w:rsidRPr="004B5018">
        <w:t xml:space="preserve">Supplier is </w:t>
      </w:r>
      <w:r w:rsidRPr="004B5018">
        <w:fldChar w:fldCharType="begin" w:fldLock="1">
          <w:ffData>
            <w:name w:val=""/>
            <w:enabled/>
            <w:calcOnExit w:val="0"/>
            <w:textInput>
              <w:default w:val="[enter name]"/>
            </w:textInput>
          </w:ffData>
        </w:fldChar>
      </w:r>
      <w:r w:rsidRPr="004B5018">
        <w:instrText xml:space="preserve"> FORMTEXT </w:instrText>
      </w:r>
      <w:r w:rsidRPr="004B5018">
        <w:fldChar w:fldCharType="separate"/>
      </w:r>
      <w:r w:rsidRPr="004B5018">
        <w:t>[enter name]</w:t>
      </w:r>
      <w:r w:rsidRPr="004B5018">
        <w:fldChar w:fldCharType="end"/>
      </w:r>
      <w:r w:rsidRPr="004B5018">
        <w:t xml:space="preserve"> or the person that the Supplier appoints in his/her place and for </w:t>
      </w:r>
      <w:r w:rsidR="00690E15" w:rsidRPr="004B5018">
        <w:t>the Embassy</w:t>
      </w:r>
      <w:r w:rsidRPr="004B5018">
        <w:t xml:space="preserve"> is </w:t>
      </w:r>
      <w:bookmarkStart w:id="6" w:name="_Hlk189432"/>
      <w:r w:rsidRPr="004B5018">
        <w:fldChar w:fldCharType="begin" w:fldLock="1">
          <w:ffData>
            <w:name w:val=""/>
            <w:enabled/>
            <w:calcOnExit w:val="0"/>
            <w:textInput>
              <w:default w:val="[enter name]"/>
            </w:textInput>
          </w:ffData>
        </w:fldChar>
      </w:r>
      <w:r w:rsidRPr="004B5018">
        <w:instrText xml:space="preserve"> FORMTEXT </w:instrText>
      </w:r>
      <w:r w:rsidRPr="004B5018">
        <w:fldChar w:fldCharType="separate"/>
      </w:r>
      <w:r w:rsidRPr="004B5018">
        <w:t>[enter name]</w:t>
      </w:r>
      <w:r w:rsidRPr="004B5018">
        <w:fldChar w:fldCharType="end"/>
      </w:r>
      <w:bookmarkEnd w:id="6"/>
      <w:r w:rsidRPr="004B5018">
        <w:t xml:space="preserve"> or the person </w:t>
      </w:r>
      <w:r w:rsidR="00690E15" w:rsidRPr="004B5018">
        <w:t xml:space="preserve">the Embassy </w:t>
      </w:r>
      <w:r w:rsidRPr="004B5018">
        <w:t>appoints in his/her place.</w:t>
      </w:r>
      <w:r>
        <w:t xml:space="preserve"> </w:t>
      </w:r>
    </w:p>
    <w:p w14:paraId="516EDEC1" w14:textId="77777777" w:rsidR="006D1A4C" w:rsidRPr="00AD33EA" w:rsidRDefault="006D1A4C" w:rsidP="0033356A">
      <w:pPr>
        <w:pStyle w:val="Heading3"/>
        <w:numPr>
          <w:ilvl w:val="0"/>
          <w:numId w:val="8"/>
        </w:numPr>
        <w:ind w:left="851" w:hanging="425"/>
      </w:pPr>
      <w:r>
        <w:t>Contact person for the Assignment</w:t>
      </w:r>
    </w:p>
    <w:p w14:paraId="0AB6AF6A" w14:textId="062CDDC8" w:rsidR="006D1A4C" w:rsidRPr="00471AB7" w:rsidRDefault="006D1A4C" w:rsidP="00471AB7">
      <w:r>
        <w:t xml:space="preserve">The contact person for the Assignment for the Supplier is the person indicated in connection with the call-off and for </w:t>
      </w:r>
      <w:r w:rsidR="00690E15">
        <w:t xml:space="preserve">the Embassy </w:t>
      </w:r>
      <w:r>
        <w:t>is the person that called off the Services.</w:t>
      </w:r>
    </w:p>
    <w:p w14:paraId="617DAF8C" w14:textId="747F8719" w:rsidR="00A0731D" w:rsidRPr="001F77DA" w:rsidRDefault="00A7338C" w:rsidP="00A7338C">
      <w:pPr>
        <w:pStyle w:val="Heading2"/>
      </w:pPr>
      <w:r>
        <w:t>1</w:t>
      </w:r>
      <w:r w:rsidR="00B33F21">
        <w:t>0</w:t>
      </w:r>
      <w:r>
        <w:t xml:space="preserve"> </w:t>
      </w:r>
      <w:r w:rsidR="00C12510">
        <w:t xml:space="preserve">Amendments </w:t>
      </w:r>
      <w:r>
        <w:t>to the Framework Agreement</w:t>
      </w:r>
    </w:p>
    <w:p w14:paraId="76C507D6" w14:textId="114F68D1" w:rsidR="00D947B4" w:rsidRDefault="00C12510" w:rsidP="00D947B4">
      <w:r>
        <w:t xml:space="preserve">Amendments </w:t>
      </w:r>
      <w:r w:rsidR="00D947B4">
        <w:t xml:space="preserve">to the Framework Agreement may only be made in writing and must be signed by both Parties in order to be valid. </w:t>
      </w:r>
    </w:p>
    <w:p w14:paraId="5AD83FF5" w14:textId="44E89D8B" w:rsidR="00A0731D" w:rsidRPr="001F77DA" w:rsidRDefault="00A7338C" w:rsidP="00A7338C">
      <w:pPr>
        <w:pStyle w:val="Heading2"/>
      </w:pPr>
      <w:r>
        <w:t>1</w:t>
      </w:r>
      <w:r w:rsidR="00B33F21">
        <w:t>1</w:t>
      </w:r>
      <w:r>
        <w:t xml:space="preserve"> Notice of Termination</w:t>
      </w:r>
    </w:p>
    <w:p w14:paraId="351A7E8F" w14:textId="78827939" w:rsidR="00A0731D" w:rsidRPr="00AD33EA" w:rsidRDefault="00A0731D">
      <w:r>
        <w:t>Either Party has the right to terminate the Framework Agreement with six months’ notice. Notice of termination shall be in writing. Assignments already commenced shall, however, be completed unless such conditions as stated in the General Conditions exist.</w:t>
      </w:r>
    </w:p>
    <w:p w14:paraId="7A6117CE" w14:textId="6D51EB75" w:rsidR="00A0731D" w:rsidRPr="00581D42" w:rsidRDefault="00A7338C" w:rsidP="00A7338C">
      <w:pPr>
        <w:pStyle w:val="Heading2"/>
      </w:pPr>
      <w:r w:rsidRPr="00581D42">
        <w:t>1</w:t>
      </w:r>
      <w:r w:rsidR="00B33F21">
        <w:t>2</w:t>
      </w:r>
      <w:r w:rsidRPr="00581D42">
        <w:t xml:space="preserve"> Period of validity</w:t>
      </w:r>
    </w:p>
    <w:p w14:paraId="7C86A8BF" w14:textId="11E59975" w:rsidR="00D85514" w:rsidRPr="004B5018" w:rsidRDefault="00C31676" w:rsidP="00D85514">
      <w:r>
        <w:t xml:space="preserve">The Framework Agreement is </w:t>
      </w:r>
      <w:r w:rsidRPr="004B5018">
        <w:t xml:space="preserve">valid as of </w:t>
      </w:r>
      <w:r w:rsidR="00D85514" w:rsidRPr="004B5018">
        <w:fldChar w:fldCharType="begin" w:fldLock="1">
          <w:ffData>
            <w:name w:val=""/>
            <w:enabled/>
            <w:calcOnExit w:val="0"/>
            <w:textInput>
              <w:default w:val="[enter date]"/>
            </w:textInput>
          </w:ffData>
        </w:fldChar>
      </w:r>
      <w:r w:rsidR="00D85514" w:rsidRPr="004B5018">
        <w:instrText xml:space="preserve"> FORMTEXT </w:instrText>
      </w:r>
      <w:r w:rsidR="00D85514" w:rsidRPr="004B5018">
        <w:fldChar w:fldCharType="separate"/>
      </w:r>
      <w:r w:rsidRPr="004B5018">
        <w:t>[enter date]</w:t>
      </w:r>
      <w:r w:rsidR="00D85514" w:rsidRPr="004B5018">
        <w:fldChar w:fldCharType="end"/>
      </w:r>
      <w:r w:rsidRPr="004B5018">
        <w:t>.</w:t>
      </w:r>
    </w:p>
    <w:p w14:paraId="2B25E5A4" w14:textId="7584A431" w:rsidR="00D85514" w:rsidRDefault="00C31676" w:rsidP="00D85514">
      <w:r w:rsidRPr="004B5018">
        <w:t xml:space="preserve">The Framework Agreement shall be valid up to and including </w:t>
      </w:r>
      <w:r w:rsidR="00D85514" w:rsidRPr="004B5018">
        <w:fldChar w:fldCharType="begin" w:fldLock="1">
          <w:ffData>
            <w:name w:val=""/>
            <w:enabled/>
            <w:calcOnExit w:val="0"/>
            <w:textInput>
              <w:default w:val="[enter date]"/>
            </w:textInput>
          </w:ffData>
        </w:fldChar>
      </w:r>
      <w:r w:rsidR="00D85514" w:rsidRPr="004B5018">
        <w:instrText xml:space="preserve"> FORMTEXT </w:instrText>
      </w:r>
      <w:r w:rsidR="00D85514" w:rsidRPr="004B5018">
        <w:fldChar w:fldCharType="separate"/>
      </w:r>
      <w:r w:rsidRPr="004B5018">
        <w:t>[enter date]</w:t>
      </w:r>
      <w:r w:rsidR="00D85514" w:rsidRPr="004B5018">
        <w:fldChar w:fldCharType="end"/>
      </w:r>
    </w:p>
    <w:p w14:paraId="6805AF9A" w14:textId="217F4518" w:rsidR="002F345A" w:rsidRPr="00581D42" w:rsidRDefault="000A1866" w:rsidP="00A7338C">
      <w:pPr>
        <w:pStyle w:val="Heading2"/>
      </w:pPr>
      <w:r w:rsidRPr="00581D42">
        <w:t>1</w:t>
      </w:r>
      <w:r w:rsidR="00B33F21">
        <w:t>3</w:t>
      </w:r>
      <w:r w:rsidRPr="00581D42">
        <w:t xml:space="preserve"> Extension</w:t>
      </w:r>
    </w:p>
    <w:p w14:paraId="3DB8DD8D" w14:textId="639D4265" w:rsidR="002F345A" w:rsidRDefault="00690E15" w:rsidP="00EB72C9">
      <w:r>
        <w:t xml:space="preserve">The Embassy </w:t>
      </w:r>
      <w:r w:rsidR="003370FE">
        <w:t xml:space="preserve">has a right, but no obligation to extend the Framework Agreement, with unchanged conditions otherwise, by at most two subsequent time periods of a maximum of 12 months each. </w:t>
      </w:r>
      <w:r w:rsidR="004F1711" w:rsidRPr="004F1711">
        <w:t xml:space="preserve">The extension shall be made in writing and signed by both parties while the Framework Agreement is still in force. If </w:t>
      </w:r>
      <w:r>
        <w:t>the Embassy</w:t>
      </w:r>
      <w:r w:rsidRPr="004F1711">
        <w:t xml:space="preserve"> </w:t>
      </w:r>
      <w:r w:rsidR="004F1711" w:rsidRPr="004F1711">
        <w:t>does not make an extension</w:t>
      </w:r>
      <w:r w:rsidR="003370FE">
        <w:t xml:space="preserve">, the Framework Agreement expires without prior notice of termination. The Supplier is not entitled to any compensation if such an </w:t>
      </w:r>
      <w:r w:rsidR="003370FE">
        <w:lastRenderedPageBreak/>
        <w:t xml:space="preserve">extension is not made. The period of the Agreement shall amount to a maximum of 48 months. </w:t>
      </w:r>
    </w:p>
    <w:p w14:paraId="442932D9" w14:textId="1A3A0C6C" w:rsidR="007E3B00" w:rsidRDefault="007E3B00" w:rsidP="007E3B00">
      <w:pPr>
        <w:pStyle w:val="Heading2"/>
      </w:pPr>
      <w:r>
        <w:t>1</w:t>
      </w:r>
      <w:r w:rsidR="00B33F21">
        <w:t>4</w:t>
      </w:r>
      <w:r>
        <w:tab/>
        <w:t>Signatures</w:t>
      </w:r>
    </w:p>
    <w:p w14:paraId="695CEE3E" w14:textId="01EA9D5E" w:rsidR="00E03FBD" w:rsidRDefault="00785F13" w:rsidP="0012422A">
      <w:pPr>
        <w:spacing w:after="360"/>
      </w:pPr>
      <w:r w:rsidRPr="00785F13">
        <w:t xml:space="preserve">The Framework </w:t>
      </w:r>
      <w:r w:rsidR="00B509DF">
        <w:t>A</w:t>
      </w:r>
      <w:r w:rsidRPr="00785F13">
        <w:t>greement has been executed as two identically worded copies of which each Party has taken its own.</w:t>
      </w:r>
      <w:r>
        <w:t xml:space="preserve"> </w:t>
      </w:r>
    </w:p>
    <w:tbl>
      <w:tblPr>
        <w:tblW w:w="0" w:type="auto"/>
        <w:tblLayout w:type="fixed"/>
        <w:tblLook w:val="0000" w:firstRow="0" w:lastRow="0" w:firstColumn="0" w:lastColumn="0" w:noHBand="0" w:noVBand="0"/>
      </w:tblPr>
      <w:tblGrid>
        <w:gridCol w:w="3837"/>
        <w:gridCol w:w="479"/>
        <w:gridCol w:w="3838"/>
      </w:tblGrid>
      <w:tr w:rsidR="00A0731D" w:rsidRPr="00AD33EA" w14:paraId="711B3BB1" w14:textId="77777777">
        <w:trPr>
          <w:cantSplit/>
        </w:trPr>
        <w:tc>
          <w:tcPr>
            <w:tcW w:w="3837" w:type="dxa"/>
            <w:tcBorders>
              <w:bottom w:val="dotted" w:sz="4" w:space="0" w:color="auto"/>
            </w:tcBorders>
          </w:tcPr>
          <w:p w14:paraId="2D2CA1DB" w14:textId="77777777" w:rsidR="00A0731D" w:rsidRPr="00AD33EA" w:rsidRDefault="00EB2713">
            <w:pPr>
              <w:keepNext/>
              <w:spacing w:after="20"/>
            </w:pPr>
            <w:r>
              <w:fldChar w:fldCharType="begin" w:fldLock="1">
                <w:ffData>
                  <w:name w:val=""/>
                  <w:enabled/>
                  <w:calcOnExit w:val="0"/>
                  <w:textInput/>
                </w:ffData>
              </w:fldChar>
            </w:r>
            <w:r w:rsidR="00E03FBD">
              <w:instrText xml:space="preserve"> FORMTEXT </w:instrText>
            </w:r>
            <w:r>
              <w:fldChar w:fldCharType="separate"/>
            </w:r>
            <w:r>
              <w:t> </w:t>
            </w:r>
            <w:r>
              <w:t> </w:t>
            </w:r>
            <w:r>
              <w:t> </w:t>
            </w:r>
            <w:r>
              <w:t> </w:t>
            </w:r>
            <w:r>
              <w:t> </w:t>
            </w:r>
            <w:r>
              <w:fldChar w:fldCharType="end"/>
            </w:r>
          </w:p>
        </w:tc>
        <w:tc>
          <w:tcPr>
            <w:tcW w:w="479" w:type="dxa"/>
          </w:tcPr>
          <w:p w14:paraId="244A2687" w14:textId="77777777" w:rsidR="00A0731D" w:rsidRPr="00AD33EA" w:rsidRDefault="00A0731D">
            <w:pPr>
              <w:keepNext/>
              <w:spacing w:after="20"/>
            </w:pPr>
          </w:p>
        </w:tc>
        <w:tc>
          <w:tcPr>
            <w:tcW w:w="3838" w:type="dxa"/>
            <w:tcBorders>
              <w:bottom w:val="dotted" w:sz="4" w:space="0" w:color="auto"/>
            </w:tcBorders>
          </w:tcPr>
          <w:p w14:paraId="4BB4C5F6" w14:textId="77777777" w:rsidR="00A0731D" w:rsidRPr="00AD33EA" w:rsidRDefault="00A0731D">
            <w:pPr>
              <w:keepNext/>
              <w:spacing w:after="20"/>
            </w:pPr>
          </w:p>
        </w:tc>
      </w:tr>
      <w:tr w:rsidR="00A0731D" w:rsidRPr="00AD33EA" w14:paraId="2621803D" w14:textId="77777777">
        <w:trPr>
          <w:cantSplit/>
        </w:trPr>
        <w:tc>
          <w:tcPr>
            <w:tcW w:w="3837" w:type="dxa"/>
          </w:tcPr>
          <w:p w14:paraId="3CCDE086" w14:textId="77777777" w:rsidR="00A0731D" w:rsidRPr="00AD33EA" w:rsidRDefault="00A0731D">
            <w:pPr>
              <w:keepNext/>
              <w:rPr>
                <w:sz w:val="16"/>
              </w:rPr>
            </w:pPr>
            <w:r>
              <w:rPr>
                <w:sz w:val="16"/>
              </w:rPr>
              <w:t>Place and date</w:t>
            </w:r>
          </w:p>
        </w:tc>
        <w:tc>
          <w:tcPr>
            <w:tcW w:w="479" w:type="dxa"/>
          </w:tcPr>
          <w:p w14:paraId="412B4BD2" w14:textId="77777777" w:rsidR="00A0731D" w:rsidRPr="00AD33EA" w:rsidRDefault="00A0731D">
            <w:pPr>
              <w:keepNext/>
              <w:rPr>
                <w:sz w:val="16"/>
              </w:rPr>
            </w:pPr>
          </w:p>
        </w:tc>
        <w:tc>
          <w:tcPr>
            <w:tcW w:w="3838" w:type="dxa"/>
          </w:tcPr>
          <w:p w14:paraId="35089AA5" w14:textId="77777777" w:rsidR="00A0731D" w:rsidRPr="00AD33EA" w:rsidRDefault="00A0731D">
            <w:pPr>
              <w:keepNext/>
              <w:rPr>
                <w:sz w:val="16"/>
              </w:rPr>
            </w:pPr>
            <w:r>
              <w:rPr>
                <w:sz w:val="16"/>
              </w:rPr>
              <w:t>Place and date</w:t>
            </w:r>
          </w:p>
        </w:tc>
      </w:tr>
      <w:tr w:rsidR="00A0731D" w:rsidRPr="00AD33EA" w14:paraId="310A9D8C" w14:textId="77777777" w:rsidTr="009C3344">
        <w:trPr>
          <w:cantSplit/>
          <w:trHeight w:val="680"/>
        </w:trPr>
        <w:tc>
          <w:tcPr>
            <w:tcW w:w="3837" w:type="dxa"/>
          </w:tcPr>
          <w:p w14:paraId="6E4164E5" w14:textId="2DE8C2E9" w:rsidR="00A0731D" w:rsidRPr="00AD33EA" w:rsidRDefault="00A0731D">
            <w:pPr>
              <w:keepNext/>
              <w:spacing w:after="960"/>
            </w:pPr>
            <w:r>
              <w:t xml:space="preserve">For </w:t>
            </w:r>
            <w:r w:rsidR="00690E15">
              <w:t>the Embassy</w:t>
            </w:r>
          </w:p>
        </w:tc>
        <w:tc>
          <w:tcPr>
            <w:tcW w:w="479" w:type="dxa"/>
          </w:tcPr>
          <w:p w14:paraId="5DC8A2FF" w14:textId="77777777" w:rsidR="00A0731D" w:rsidRPr="00AD33EA" w:rsidRDefault="00A0731D">
            <w:pPr>
              <w:keepNext/>
              <w:spacing w:after="960"/>
            </w:pPr>
          </w:p>
        </w:tc>
        <w:tc>
          <w:tcPr>
            <w:tcW w:w="3838" w:type="dxa"/>
          </w:tcPr>
          <w:p w14:paraId="7521E993" w14:textId="628ECAAF" w:rsidR="00A0731D" w:rsidRPr="00AD33EA" w:rsidRDefault="00A0731D">
            <w:pPr>
              <w:keepNext/>
              <w:spacing w:after="960"/>
            </w:pPr>
            <w:r>
              <w:t>For the Supplier</w:t>
            </w:r>
          </w:p>
        </w:tc>
      </w:tr>
      <w:tr w:rsidR="00A0731D" w:rsidRPr="00AD33EA" w14:paraId="30B2DD4C" w14:textId="77777777">
        <w:trPr>
          <w:cantSplit/>
        </w:trPr>
        <w:tc>
          <w:tcPr>
            <w:tcW w:w="3837" w:type="dxa"/>
            <w:tcBorders>
              <w:top w:val="dotted" w:sz="4" w:space="0" w:color="auto"/>
            </w:tcBorders>
          </w:tcPr>
          <w:p w14:paraId="7F4AC21F" w14:textId="77777777" w:rsidR="00A0731D" w:rsidRPr="00AD33EA" w:rsidRDefault="00A0731D">
            <w:pPr>
              <w:keepNext/>
              <w:spacing w:after="0"/>
              <w:rPr>
                <w:sz w:val="16"/>
              </w:rPr>
            </w:pPr>
            <w:r>
              <w:rPr>
                <w:sz w:val="16"/>
              </w:rPr>
              <w:t>Signature</w:t>
            </w:r>
          </w:p>
        </w:tc>
        <w:tc>
          <w:tcPr>
            <w:tcW w:w="479" w:type="dxa"/>
          </w:tcPr>
          <w:p w14:paraId="72061D4A" w14:textId="77777777" w:rsidR="00A0731D" w:rsidRPr="00AD33EA" w:rsidRDefault="00A0731D">
            <w:pPr>
              <w:keepNext/>
              <w:spacing w:after="0"/>
              <w:rPr>
                <w:sz w:val="16"/>
              </w:rPr>
            </w:pPr>
          </w:p>
        </w:tc>
        <w:tc>
          <w:tcPr>
            <w:tcW w:w="3838" w:type="dxa"/>
            <w:tcBorders>
              <w:top w:val="dotted" w:sz="4" w:space="0" w:color="auto"/>
            </w:tcBorders>
          </w:tcPr>
          <w:p w14:paraId="6F9E8DCD" w14:textId="77777777" w:rsidR="00A0731D" w:rsidRPr="00AD33EA" w:rsidRDefault="00A0731D">
            <w:pPr>
              <w:keepNext/>
              <w:spacing w:after="0"/>
              <w:rPr>
                <w:sz w:val="16"/>
              </w:rPr>
            </w:pPr>
            <w:r>
              <w:rPr>
                <w:sz w:val="16"/>
              </w:rPr>
              <w:t>Signature</w:t>
            </w:r>
          </w:p>
        </w:tc>
      </w:tr>
      <w:tr w:rsidR="00A0731D" w:rsidRPr="00AD33EA" w14:paraId="1E2FB3C6" w14:textId="77777777">
        <w:trPr>
          <w:cantSplit/>
        </w:trPr>
        <w:tc>
          <w:tcPr>
            <w:tcW w:w="3837" w:type="dxa"/>
          </w:tcPr>
          <w:p w14:paraId="58E06EC5" w14:textId="77777777" w:rsidR="00A0731D" w:rsidRPr="00AD33EA" w:rsidRDefault="00EB2713">
            <w:pPr>
              <w:keepNext/>
              <w:spacing w:before="120" w:after="0"/>
            </w:pPr>
            <w:r w:rsidRPr="00AD33EA">
              <w:fldChar w:fldCharType="begin" w:fldLock="1">
                <w:ffData>
                  <w:name w:val=""/>
                  <w:enabled/>
                  <w:calcOnExit w:val="0"/>
                  <w:statusText w:type="text" w:val="Name and title"/>
                  <w:textInput/>
                </w:ffData>
              </w:fldChar>
            </w:r>
            <w:r w:rsidR="00A0731D" w:rsidRPr="00AD33EA">
              <w:instrText xml:space="preserve"> FORMTEXT </w:instrText>
            </w:r>
            <w:r w:rsidRPr="00AD33EA">
              <w:fldChar w:fldCharType="separate"/>
            </w:r>
            <w:r>
              <w:t> </w:t>
            </w:r>
            <w:r>
              <w:t> </w:t>
            </w:r>
            <w:r>
              <w:t> </w:t>
            </w:r>
            <w:r>
              <w:t> </w:t>
            </w:r>
            <w:r>
              <w:t> </w:t>
            </w:r>
            <w:r w:rsidRPr="00AD33EA">
              <w:fldChar w:fldCharType="end"/>
            </w:r>
          </w:p>
        </w:tc>
        <w:tc>
          <w:tcPr>
            <w:tcW w:w="479" w:type="dxa"/>
          </w:tcPr>
          <w:p w14:paraId="35066451" w14:textId="77777777" w:rsidR="00A0731D" w:rsidRPr="00AD33EA" w:rsidRDefault="00A0731D">
            <w:pPr>
              <w:keepNext/>
              <w:spacing w:before="120" w:after="0"/>
            </w:pPr>
          </w:p>
        </w:tc>
        <w:tc>
          <w:tcPr>
            <w:tcW w:w="3838" w:type="dxa"/>
          </w:tcPr>
          <w:p w14:paraId="51434EB7" w14:textId="77777777" w:rsidR="00A0731D" w:rsidRPr="00AD33EA" w:rsidRDefault="00EB2713">
            <w:pPr>
              <w:keepNext/>
              <w:spacing w:before="120" w:after="0"/>
            </w:pPr>
            <w:r w:rsidRPr="00AD33EA">
              <w:fldChar w:fldCharType="begin" w:fldLock="1">
                <w:ffData>
                  <w:name w:val=""/>
                  <w:enabled/>
                  <w:calcOnExit w:val="0"/>
                  <w:statusText w:type="text" w:val="Name and title"/>
                  <w:textInput/>
                </w:ffData>
              </w:fldChar>
            </w:r>
            <w:r w:rsidR="00A0731D" w:rsidRPr="00AD33EA">
              <w:instrText xml:space="preserve"> FORMTEXT </w:instrText>
            </w:r>
            <w:r w:rsidRPr="00AD33EA">
              <w:fldChar w:fldCharType="separate"/>
            </w:r>
            <w:r>
              <w:t> </w:t>
            </w:r>
            <w:r>
              <w:t> </w:t>
            </w:r>
            <w:r>
              <w:t> </w:t>
            </w:r>
            <w:r>
              <w:t> </w:t>
            </w:r>
            <w:r>
              <w:t> </w:t>
            </w:r>
            <w:r w:rsidRPr="00AD33EA">
              <w:fldChar w:fldCharType="end"/>
            </w:r>
          </w:p>
        </w:tc>
      </w:tr>
      <w:tr w:rsidR="00A0731D" w:rsidRPr="00AD33EA" w14:paraId="6AFF3E23" w14:textId="77777777">
        <w:trPr>
          <w:cantSplit/>
        </w:trPr>
        <w:tc>
          <w:tcPr>
            <w:tcW w:w="3837" w:type="dxa"/>
            <w:tcBorders>
              <w:top w:val="dotted" w:sz="4" w:space="0" w:color="auto"/>
            </w:tcBorders>
          </w:tcPr>
          <w:p w14:paraId="27107EFC" w14:textId="77777777" w:rsidR="00A0731D" w:rsidRPr="00AD33EA" w:rsidRDefault="00A0731D">
            <w:pPr>
              <w:keepNext/>
              <w:spacing w:after="0"/>
              <w:rPr>
                <w:sz w:val="16"/>
              </w:rPr>
            </w:pPr>
            <w:r>
              <w:rPr>
                <w:sz w:val="16"/>
              </w:rPr>
              <w:t>Name in block letters and title</w:t>
            </w:r>
          </w:p>
        </w:tc>
        <w:tc>
          <w:tcPr>
            <w:tcW w:w="479" w:type="dxa"/>
          </w:tcPr>
          <w:p w14:paraId="3EE44B09" w14:textId="77777777" w:rsidR="00A0731D" w:rsidRPr="00AD33EA" w:rsidRDefault="00A0731D">
            <w:pPr>
              <w:keepNext/>
              <w:spacing w:after="0"/>
              <w:rPr>
                <w:sz w:val="16"/>
              </w:rPr>
            </w:pPr>
          </w:p>
        </w:tc>
        <w:tc>
          <w:tcPr>
            <w:tcW w:w="3838" w:type="dxa"/>
            <w:tcBorders>
              <w:top w:val="dotted" w:sz="4" w:space="0" w:color="auto"/>
            </w:tcBorders>
          </w:tcPr>
          <w:p w14:paraId="571F68AB" w14:textId="77777777" w:rsidR="00A0731D" w:rsidRPr="00AD33EA" w:rsidRDefault="00A0731D">
            <w:pPr>
              <w:keepNext/>
              <w:spacing w:after="0"/>
              <w:rPr>
                <w:sz w:val="16"/>
              </w:rPr>
            </w:pPr>
            <w:r>
              <w:rPr>
                <w:sz w:val="16"/>
              </w:rPr>
              <w:t>Name in block letters and title</w:t>
            </w:r>
          </w:p>
        </w:tc>
      </w:tr>
    </w:tbl>
    <w:p w14:paraId="7EF7242F" w14:textId="6898E5E3" w:rsidR="00A0731D" w:rsidRPr="00AD33EA" w:rsidRDefault="00C04C6E" w:rsidP="002C657B">
      <w:pPr>
        <w:spacing w:after="0"/>
      </w:pPr>
      <w:r>
        <w:t xml:space="preserve"> </w:t>
      </w:r>
    </w:p>
    <w:sectPr w:rsidR="00A0731D" w:rsidRPr="00AD33EA" w:rsidSect="000A56DB">
      <w:headerReference w:type="default" r:id="rId11"/>
      <w:pgSz w:w="11907" w:h="16840" w:code="9"/>
      <w:pgMar w:top="1701" w:right="1701" w:bottom="1701" w:left="2268"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CFF1" w14:textId="77777777" w:rsidR="0033356A" w:rsidRDefault="0033356A">
      <w:r>
        <w:separator/>
      </w:r>
    </w:p>
  </w:endnote>
  <w:endnote w:type="continuationSeparator" w:id="0">
    <w:p w14:paraId="62F15EAF" w14:textId="77777777" w:rsidR="0033356A" w:rsidRDefault="0033356A">
      <w:r>
        <w:continuationSeparator/>
      </w:r>
    </w:p>
  </w:endnote>
  <w:endnote w:type="continuationNotice" w:id="1">
    <w:p w14:paraId="4D73165B" w14:textId="77777777" w:rsidR="0033356A" w:rsidRDefault="003335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6F2F" w14:textId="77777777" w:rsidR="0033356A" w:rsidRDefault="0033356A">
      <w:r>
        <w:separator/>
      </w:r>
    </w:p>
  </w:footnote>
  <w:footnote w:type="continuationSeparator" w:id="0">
    <w:p w14:paraId="415436F5" w14:textId="77777777" w:rsidR="0033356A" w:rsidRDefault="0033356A">
      <w:r>
        <w:continuationSeparator/>
      </w:r>
    </w:p>
  </w:footnote>
  <w:footnote w:type="continuationNotice" w:id="1">
    <w:p w14:paraId="183789E5" w14:textId="77777777" w:rsidR="0033356A" w:rsidRDefault="003335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1732" w14:textId="23404F81" w:rsidR="00533A81" w:rsidRDefault="00533A81">
    <w:pPr>
      <w:pStyle w:val="Header"/>
      <w:tabs>
        <w:tab w:val="clear" w:pos="4320"/>
      </w:tabs>
      <w:spacing w:after="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12</w:t>
    </w:r>
    <w:r>
      <w:rPr>
        <w:rStyle w:val="PageNumber"/>
      </w:rPr>
      <w:fldChar w:fldCharType="end"/>
    </w:r>
    <w:r>
      <w:rPr>
        <w:rStyle w:val="PageNumber"/>
      </w:rPr>
      <w:t>)</w:t>
    </w:r>
  </w:p>
  <w:p w14:paraId="7536C24E" w14:textId="50C91E40" w:rsidR="000F3634" w:rsidRDefault="000F3634" w:rsidP="000F3634">
    <w:pPr>
      <w:pStyle w:val="Header"/>
      <w:tabs>
        <w:tab w:val="clear" w:pos="4320"/>
      </w:tabs>
      <w:spacing w:after="360"/>
    </w:pPr>
    <w:r w:rsidRPr="00F54E73">
      <w:rPr>
        <w:rFonts w:cstheme="minorHAnsi"/>
        <w:noProof/>
        <w:lang w:eastAsia="en-GB"/>
      </w:rPr>
      <w:drawing>
        <wp:inline distT="0" distB="0" distL="0" distR="0" wp14:anchorId="4E9A5717" wp14:editId="120BDF08">
          <wp:extent cx="1682750" cy="774447"/>
          <wp:effectExtent l="0" t="0" r="0" b="6985"/>
          <wp:docPr id="3" name="Picture 1"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620" cy="7822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4FB"/>
    <w:multiLevelType w:val="hybridMultilevel"/>
    <w:tmpl w:val="DBF83A5A"/>
    <w:lvl w:ilvl="0" w:tplc="041D0001">
      <w:start w:val="1"/>
      <w:numFmt w:val="bullet"/>
      <w:lvlText w:val=""/>
      <w:lvlJc w:val="left"/>
      <w:pPr>
        <w:ind w:left="720" w:hanging="360"/>
      </w:pPr>
      <w:rPr>
        <w:rFonts w:ascii="Symbol" w:hAnsi="Symbol" w:hint="default"/>
      </w:rPr>
    </w:lvl>
    <w:lvl w:ilvl="1" w:tplc="0EC041C4">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6449B9"/>
    <w:multiLevelType w:val="hybridMultilevel"/>
    <w:tmpl w:val="05F629FE"/>
    <w:lvl w:ilvl="0" w:tplc="C80AE502">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221ADF"/>
    <w:multiLevelType w:val="hybridMultilevel"/>
    <w:tmpl w:val="3AD0B0E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B53FD5"/>
    <w:multiLevelType w:val="hybridMultilevel"/>
    <w:tmpl w:val="31FCF7E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4" w15:restartNumberingAfterBreak="0">
    <w:nsid w:val="2B7C7349"/>
    <w:multiLevelType w:val="hybridMultilevel"/>
    <w:tmpl w:val="498263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904CD9"/>
    <w:multiLevelType w:val="hybridMultilevel"/>
    <w:tmpl w:val="EACAF3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5F12E83"/>
    <w:multiLevelType w:val="hybridMultilevel"/>
    <w:tmpl w:val="26F040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127278B"/>
    <w:multiLevelType w:val="hybridMultilevel"/>
    <w:tmpl w:val="5C8CBE1E"/>
    <w:lvl w:ilvl="0" w:tplc="041D0017">
      <w:start w:val="1"/>
      <w:numFmt w:val="lowerLetter"/>
      <w:lvlText w:val="%1)"/>
      <w:lvlJc w:val="left"/>
      <w:pPr>
        <w:ind w:left="1146" w:hanging="360"/>
      </w:p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8" w15:restartNumberingAfterBreak="0">
    <w:nsid w:val="472B03AB"/>
    <w:multiLevelType w:val="hybridMultilevel"/>
    <w:tmpl w:val="B730270A"/>
    <w:lvl w:ilvl="0" w:tplc="0414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2F37DA2"/>
    <w:multiLevelType w:val="hybridMultilevel"/>
    <w:tmpl w:val="D35E49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80F7E94"/>
    <w:multiLevelType w:val="hybridMultilevel"/>
    <w:tmpl w:val="ABCE9FFC"/>
    <w:lvl w:ilvl="0" w:tplc="24926244">
      <w:start w:val="4"/>
      <w:numFmt w:val="bullet"/>
      <w:lvlText w:val="-"/>
      <w:lvlJc w:val="left"/>
      <w:pPr>
        <w:ind w:left="720" w:hanging="360"/>
      </w:pPr>
      <w:rPr>
        <w:rFonts w:ascii="EYInterstate Light" w:eastAsia="Times New Roman" w:hAnsi="EYInterstate Ligh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BAD401B"/>
    <w:multiLevelType w:val="hybridMultilevel"/>
    <w:tmpl w:val="A7AC095A"/>
    <w:lvl w:ilvl="0" w:tplc="50C4C87A">
      <w:numFmt w:val="bullet"/>
      <w:lvlText w:val="-"/>
      <w:lvlJc w:val="left"/>
      <w:pPr>
        <w:ind w:left="927" w:hanging="360"/>
      </w:pPr>
      <w:rPr>
        <w:rFonts w:ascii="Times New Roman" w:eastAsia="Times New Roman" w:hAnsi="Times New Roman" w:cs="Times New Roman" w:hint="default"/>
        <w:color w:val="auto"/>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2" w15:restartNumberingAfterBreak="0">
    <w:nsid w:val="5BE36F4D"/>
    <w:multiLevelType w:val="multilevel"/>
    <w:tmpl w:val="EA92A3C2"/>
    <w:lvl w:ilvl="0">
      <w:start w:val="1"/>
      <w:numFmt w:val="decimal"/>
      <w:pStyle w:val="VRLista"/>
      <w:lvlText w:val="%1)"/>
      <w:lvlJc w:val="left"/>
      <w:pPr>
        <w:ind w:left="454" w:hanging="454"/>
      </w:pPr>
      <w:rPr>
        <w:rFonts w:ascii="Times New Roman" w:hAnsi="Times New Roman" w:hint="default"/>
        <w:b w:val="0"/>
        <w:i w:val="0"/>
        <w:sz w:val="20"/>
        <w:vertAlign w:val="baseline"/>
      </w:rPr>
    </w:lvl>
    <w:lvl w:ilvl="1">
      <w:start w:val="1"/>
      <w:numFmt w:val="decimal"/>
      <w:lvlText w:val="%1.%2"/>
      <w:lvlJc w:val="left"/>
      <w:pPr>
        <w:ind w:left="907" w:hanging="45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E2F716D"/>
    <w:multiLevelType w:val="hybridMultilevel"/>
    <w:tmpl w:val="B296C87C"/>
    <w:lvl w:ilvl="0" w:tplc="CDCECF04">
      <w:start w:val="1"/>
      <w:numFmt w:val="lowerLetter"/>
      <w:pStyle w:val="ListBulle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90A7B1E"/>
    <w:multiLevelType w:val="hybridMultilevel"/>
    <w:tmpl w:val="498263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AA5B00"/>
    <w:multiLevelType w:val="hybridMultilevel"/>
    <w:tmpl w:val="BC5806B0"/>
    <w:lvl w:ilvl="0" w:tplc="04905380">
      <w:start w:val="8"/>
      <w:numFmt w:val="bullet"/>
      <w:lvlText w:val="-"/>
      <w:lvlJc w:val="left"/>
      <w:pPr>
        <w:ind w:left="720" w:hanging="360"/>
      </w:pPr>
      <w:rPr>
        <w:rFonts w:ascii="Segoe UI" w:eastAsia="Times New Roman" w:hAnsi="Segoe UI" w:cs="Segoe 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4C7A84"/>
    <w:multiLevelType w:val="singleLevel"/>
    <w:tmpl w:val="D048F05A"/>
    <w:lvl w:ilvl="0">
      <w:start w:val="1"/>
      <w:numFmt w:val="decimal"/>
      <w:lvlText w:val="%1)"/>
      <w:lvlJc w:val="left"/>
      <w:pPr>
        <w:tabs>
          <w:tab w:val="num" w:pos="502"/>
        </w:tabs>
        <w:ind w:left="502" w:hanging="360"/>
      </w:pPr>
      <w:rPr>
        <w:rFonts w:hint="default"/>
      </w:rPr>
    </w:lvl>
  </w:abstractNum>
  <w:abstractNum w:abstractNumId="17" w15:restartNumberingAfterBreak="0">
    <w:nsid w:val="74077986"/>
    <w:multiLevelType w:val="hybridMultilevel"/>
    <w:tmpl w:val="FC90CCDC"/>
    <w:lvl w:ilvl="0" w:tplc="DEE235BC">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4C32D67"/>
    <w:multiLevelType w:val="hybridMultilevel"/>
    <w:tmpl w:val="4E4AE2F6"/>
    <w:lvl w:ilvl="0" w:tplc="550C3492">
      <w:start w:val="2"/>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num w:numId="1" w16cid:durableId="342361098">
    <w:abstractNumId w:val="16"/>
  </w:num>
  <w:num w:numId="2" w16cid:durableId="976030076">
    <w:abstractNumId w:val="12"/>
  </w:num>
  <w:num w:numId="3" w16cid:durableId="2073961473">
    <w:abstractNumId w:val="13"/>
  </w:num>
  <w:num w:numId="4" w16cid:durableId="652877222">
    <w:abstractNumId w:val="8"/>
    <w:lvlOverride w:ilvl="0">
      <w:startOverride w:val="1"/>
    </w:lvlOverride>
    <w:lvlOverride w:ilvl="1"/>
    <w:lvlOverride w:ilvl="2"/>
    <w:lvlOverride w:ilvl="3"/>
    <w:lvlOverride w:ilvl="4"/>
    <w:lvlOverride w:ilvl="5"/>
    <w:lvlOverride w:ilvl="6"/>
    <w:lvlOverride w:ilvl="7"/>
    <w:lvlOverride w:ilvl="8"/>
  </w:num>
  <w:num w:numId="5" w16cid:durableId="2143109405">
    <w:abstractNumId w:val="6"/>
  </w:num>
  <w:num w:numId="6" w16cid:durableId="548346132">
    <w:abstractNumId w:val="0"/>
  </w:num>
  <w:num w:numId="7" w16cid:durableId="33621642">
    <w:abstractNumId w:val="2"/>
  </w:num>
  <w:num w:numId="8" w16cid:durableId="1877036911">
    <w:abstractNumId w:val="7"/>
  </w:num>
  <w:num w:numId="9" w16cid:durableId="1473133100">
    <w:abstractNumId w:val="5"/>
  </w:num>
  <w:num w:numId="10" w16cid:durableId="1587181647">
    <w:abstractNumId w:val="9"/>
  </w:num>
  <w:num w:numId="11" w16cid:durableId="2079131629">
    <w:abstractNumId w:val="4"/>
  </w:num>
  <w:num w:numId="12" w16cid:durableId="494104493">
    <w:abstractNumId w:val="14"/>
  </w:num>
  <w:num w:numId="13" w16cid:durableId="780731246">
    <w:abstractNumId w:val="3"/>
  </w:num>
  <w:num w:numId="14" w16cid:durableId="1894735328">
    <w:abstractNumId w:val="18"/>
  </w:num>
  <w:num w:numId="15" w16cid:durableId="2048408342">
    <w:abstractNumId w:val="17"/>
  </w:num>
  <w:num w:numId="16" w16cid:durableId="319695133">
    <w:abstractNumId w:val="15"/>
  </w:num>
  <w:num w:numId="17" w16cid:durableId="2142533247">
    <w:abstractNumId w:val="11"/>
  </w:num>
  <w:num w:numId="18" w16cid:durableId="884028785">
    <w:abstractNumId w:val="1"/>
  </w:num>
  <w:num w:numId="19" w16cid:durableId="19417156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13"/>
    <w:rsid w:val="0000072D"/>
    <w:rsid w:val="000017A8"/>
    <w:rsid w:val="000200BE"/>
    <w:rsid w:val="00020D7B"/>
    <w:rsid w:val="000278EA"/>
    <w:rsid w:val="00031C18"/>
    <w:rsid w:val="00043826"/>
    <w:rsid w:val="00043D5F"/>
    <w:rsid w:val="000448FE"/>
    <w:rsid w:val="000456C9"/>
    <w:rsid w:val="00045DAC"/>
    <w:rsid w:val="00050E83"/>
    <w:rsid w:val="0005678D"/>
    <w:rsid w:val="00060993"/>
    <w:rsid w:val="0006219D"/>
    <w:rsid w:val="000643D4"/>
    <w:rsid w:val="00064AC5"/>
    <w:rsid w:val="00065ADB"/>
    <w:rsid w:val="00067080"/>
    <w:rsid w:val="00071B97"/>
    <w:rsid w:val="00073488"/>
    <w:rsid w:val="000807B5"/>
    <w:rsid w:val="000862A9"/>
    <w:rsid w:val="0008649F"/>
    <w:rsid w:val="00086688"/>
    <w:rsid w:val="00090870"/>
    <w:rsid w:val="00090BB9"/>
    <w:rsid w:val="00090CA6"/>
    <w:rsid w:val="00090D12"/>
    <w:rsid w:val="00093293"/>
    <w:rsid w:val="000A1206"/>
    <w:rsid w:val="000A1866"/>
    <w:rsid w:val="000A4406"/>
    <w:rsid w:val="000A4C5E"/>
    <w:rsid w:val="000A565A"/>
    <w:rsid w:val="000A56DB"/>
    <w:rsid w:val="000A71A6"/>
    <w:rsid w:val="000A76CF"/>
    <w:rsid w:val="000B0388"/>
    <w:rsid w:val="000B70C6"/>
    <w:rsid w:val="000B7CE0"/>
    <w:rsid w:val="000C2376"/>
    <w:rsid w:val="000C384A"/>
    <w:rsid w:val="000C4407"/>
    <w:rsid w:val="000C5707"/>
    <w:rsid w:val="000D45DD"/>
    <w:rsid w:val="000E1D69"/>
    <w:rsid w:val="000E64D8"/>
    <w:rsid w:val="000F14E2"/>
    <w:rsid w:val="000F3634"/>
    <w:rsid w:val="000F3AD9"/>
    <w:rsid w:val="000F415A"/>
    <w:rsid w:val="000F62EA"/>
    <w:rsid w:val="000F6B89"/>
    <w:rsid w:val="001040BF"/>
    <w:rsid w:val="001051A5"/>
    <w:rsid w:val="00110D3C"/>
    <w:rsid w:val="00113150"/>
    <w:rsid w:val="00113CFB"/>
    <w:rsid w:val="001152E0"/>
    <w:rsid w:val="001235E0"/>
    <w:rsid w:val="0012422A"/>
    <w:rsid w:val="00124D38"/>
    <w:rsid w:val="00125075"/>
    <w:rsid w:val="00133A1A"/>
    <w:rsid w:val="0013502E"/>
    <w:rsid w:val="00136093"/>
    <w:rsid w:val="00143390"/>
    <w:rsid w:val="00143788"/>
    <w:rsid w:val="00146320"/>
    <w:rsid w:val="0015095A"/>
    <w:rsid w:val="00150A62"/>
    <w:rsid w:val="00150C65"/>
    <w:rsid w:val="00150CB9"/>
    <w:rsid w:val="0015313E"/>
    <w:rsid w:val="0015344E"/>
    <w:rsid w:val="00154119"/>
    <w:rsid w:val="001543C6"/>
    <w:rsid w:val="00157CD0"/>
    <w:rsid w:val="00160A72"/>
    <w:rsid w:val="00171CB7"/>
    <w:rsid w:val="00172690"/>
    <w:rsid w:val="00180836"/>
    <w:rsid w:val="001839E6"/>
    <w:rsid w:val="00183D17"/>
    <w:rsid w:val="0018433D"/>
    <w:rsid w:val="00184A5B"/>
    <w:rsid w:val="00186541"/>
    <w:rsid w:val="0019065D"/>
    <w:rsid w:val="001A32CC"/>
    <w:rsid w:val="001A45A1"/>
    <w:rsid w:val="001A6683"/>
    <w:rsid w:val="001B00E1"/>
    <w:rsid w:val="001B50DD"/>
    <w:rsid w:val="001B71AF"/>
    <w:rsid w:val="001C00B6"/>
    <w:rsid w:val="001C4E34"/>
    <w:rsid w:val="001C59EB"/>
    <w:rsid w:val="001D04D3"/>
    <w:rsid w:val="001D11C6"/>
    <w:rsid w:val="001D5DFB"/>
    <w:rsid w:val="001D792D"/>
    <w:rsid w:val="001E1B45"/>
    <w:rsid w:val="001E1D1B"/>
    <w:rsid w:val="001E1D67"/>
    <w:rsid w:val="001E3983"/>
    <w:rsid w:val="001E6417"/>
    <w:rsid w:val="001E6E51"/>
    <w:rsid w:val="001E6F5C"/>
    <w:rsid w:val="001F4CBB"/>
    <w:rsid w:val="001F5633"/>
    <w:rsid w:val="001F77DA"/>
    <w:rsid w:val="00200A0D"/>
    <w:rsid w:val="00202AB1"/>
    <w:rsid w:val="00204A29"/>
    <w:rsid w:val="00206CBF"/>
    <w:rsid w:val="00206F0A"/>
    <w:rsid w:val="00206F90"/>
    <w:rsid w:val="00212246"/>
    <w:rsid w:val="0021463C"/>
    <w:rsid w:val="00214C35"/>
    <w:rsid w:val="0021673C"/>
    <w:rsid w:val="00220F97"/>
    <w:rsid w:val="0022198A"/>
    <w:rsid w:val="0022204A"/>
    <w:rsid w:val="002256EC"/>
    <w:rsid w:val="00227754"/>
    <w:rsid w:val="0023416C"/>
    <w:rsid w:val="002349CF"/>
    <w:rsid w:val="0023510B"/>
    <w:rsid w:val="00240992"/>
    <w:rsid w:val="00242A49"/>
    <w:rsid w:val="00243D0B"/>
    <w:rsid w:val="00244D3B"/>
    <w:rsid w:val="00250362"/>
    <w:rsid w:val="00254C39"/>
    <w:rsid w:val="00254ED0"/>
    <w:rsid w:val="0025625B"/>
    <w:rsid w:val="00256391"/>
    <w:rsid w:val="00264D32"/>
    <w:rsid w:val="00270EEF"/>
    <w:rsid w:val="00271B47"/>
    <w:rsid w:val="00283D18"/>
    <w:rsid w:val="00283DCC"/>
    <w:rsid w:val="00283EE3"/>
    <w:rsid w:val="002855B7"/>
    <w:rsid w:val="00285F49"/>
    <w:rsid w:val="00287172"/>
    <w:rsid w:val="00290117"/>
    <w:rsid w:val="0029395A"/>
    <w:rsid w:val="00294495"/>
    <w:rsid w:val="00295773"/>
    <w:rsid w:val="00296CAD"/>
    <w:rsid w:val="00296CE6"/>
    <w:rsid w:val="002A235A"/>
    <w:rsid w:val="002A324A"/>
    <w:rsid w:val="002A771F"/>
    <w:rsid w:val="002B2915"/>
    <w:rsid w:val="002B3D65"/>
    <w:rsid w:val="002B5D49"/>
    <w:rsid w:val="002C0843"/>
    <w:rsid w:val="002C11E6"/>
    <w:rsid w:val="002C29F3"/>
    <w:rsid w:val="002C53F6"/>
    <w:rsid w:val="002C657B"/>
    <w:rsid w:val="002C68D6"/>
    <w:rsid w:val="002D0CE8"/>
    <w:rsid w:val="002D5DFB"/>
    <w:rsid w:val="002D79AC"/>
    <w:rsid w:val="002D7AF4"/>
    <w:rsid w:val="002E1169"/>
    <w:rsid w:val="002E57A2"/>
    <w:rsid w:val="002F13A5"/>
    <w:rsid w:val="002F22FD"/>
    <w:rsid w:val="002F345A"/>
    <w:rsid w:val="002F41D0"/>
    <w:rsid w:val="002F5C3E"/>
    <w:rsid w:val="002F6C3E"/>
    <w:rsid w:val="003048D7"/>
    <w:rsid w:val="00304C8F"/>
    <w:rsid w:val="00304CBF"/>
    <w:rsid w:val="00305912"/>
    <w:rsid w:val="00317025"/>
    <w:rsid w:val="00320E29"/>
    <w:rsid w:val="003227A5"/>
    <w:rsid w:val="0033356A"/>
    <w:rsid w:val="00335936"/>
    <w:rsid w:val="00336528"/>
    <w:rsid w:val="003370FE"/>
    <w:rsid w:val="00341EE8"/>
    <w:rsid w:val="003442DF"/>
    <w:rsid w:val="0034570F"/>
    <w:rsid w:val="00347988"/>
    <w:rsid w:val="0035008C"/>
    <w:rsid w:val="00352D25"/>
    <w:rsid w:val="00354414"/>
    <w:rsid w:val="00354A7E"/>
    <w:rsid w:val="00354CF5"/>
    <w:rsid w:val="00355C7A"/>
    <w:rsid w:val="00356ABF"/>
    <w:rsid w:val="00356BB3"/>
    <w:rsid w:val="00361312"/>
    <w:rsid w:val="00361543"/>
    <w:rsid w:val="00361580"/>
    <w:rsid w:val="0036182F"/>
    <w:rsid w:val="00361ECB"/>
    <w:rsid w:val="00365D42"/>
    <w:rsid w:val="00365F85"/>
    <w:rsid w:val="003714AD"/>
    <w:rsid w:val="00371CD2"/>
    <w:rsid w:val="00372BCD"/>
    <w:rsid w:val="00374EE2"/>
    <w:rsid w:val="00374F56"/>
    <w:rsid w:val="003763C7"/>
    <w:rsid w:val="00377893"/>
    <w:rsid w:val="0038097D"/>
    <w:rsid w:val="00381AA3"/>
    <w:rsid w:val="003848CF"/>
    <w:rsid w:val="00392C04"/>
    <w:rsid w:val="00394B18"/>
    <w:rsid w:val="00396E3F"/>
    <w:rsid w:val="00396F38"/>
    <w:rsid w:val="003A034A"/>
    <w:rsid w:val="003A348B"/>
    <w:rsid w:val="003A4C4F"/>
    <w:rsid w:val="003A61BF"/>
    <w:rsid w:val="003B0A73"/>
    <w:rsid w:val="003B6E75"/>
    <w:rsid w:val="003C0530"/>
    <w:rsid w:val="003C26ED"/>
    <w:rsid w:val="003C2D5E"/>
    <w:rsid w:val="003C3BAE"/>
    <w:rsid w:val="003D00CC"/>
    <w:rsid w:val="003D5FCD"/>
    <w:rsid w:val="003D62C1"/>
    <w:rsid w:val="003D64BB"/>
    <w:rsid w:val="003E207D"/>
    <w:rsid w:val="003E4767"/>
    <w:rsid w:val="003E5E25"/>
    <w:rsid w:val="003E741E"/>
    <w:rsid w:val="003F3633"/>
    <w:rsid w:val="003F6145"/>
    <w:rsid w:val="00401531"/>
    <w:rsid w:val="00402354"/>
    <w:rsid w:val="004026A8"/>
    <w:rsid w:val="00406448"/>
    <w:rsid w:val="004076EE"/>
    <w:rsid w:val="00412CE5"/>
    <w:rsid w:val="004165C4"/>
    <w:rsid w:val="004165D6"/>
    <w:rsid w:val="0042060B"/>
    <w:rsid w:val="00420CF8"/>
    <w:rsid w:val="00421787"/>
    <w:rsid w:val="00421C85"/>
    <w:rsid w:val="0042204D"/>
    <w:rsid w:val="0042430C"/>
    <w:rsid w:val="004324B2"/>
    <w:rsid w:val="0043501E"/>
    <w:rsid w:val="00446B23"/>
    <w:rsid w:val="00446CB7"/>
    <w:rsid w:val="004517E0"/>
    <w:rsid w:val="00451CE7"/>
    <w:rsid w:val="00451E16"/>
    <w:rsid w:val="0045253D"/>
    <w:rsid w:val="00456827"/>
    <w:rsid w:val="004602EF"/>
    <w:rsid w:val="004631CD"/>
    <w:rsid w:val="00463648"/>
    <w:rsid w:val="00464560"/>
    <w:rsid w:val="00467D4B"/>
    <w:rsid w:val="0047019C"/>
    <w:rsid w:val="00471AB7"/>
    <w:rsid w:val="00472EAE"/>
    <w:rsid w:val="0047354D"/>
    <w:rsid w:val="00475225"/>
    <w:rsid w:val="00475409"/>
    <w:rsid w:val="00480F73"/>
    <w:rsid w:val="00480F78"/>
    <w:rsid w:val="00484909"/>
    <w:rsid w:val="00485556"/>
    <w:rsid w:val="004917FA"/>
    <w:rsid w:val="00492635"/>
    <w:rsid w:val="004A0D9E"/>
    <w:rsid w:val="004A3143"/>
    <w:rsid w:val="004A4257"/>
    <w:rsid w:val="004A43AD"/>
    <w:rsid w:val="004A78CC"/>
    <w:rsid w:val="004B079F"/>
    <w:rsid w:val="004B26D0"/>
    <w:rsid w:val="004B5018"/>
    <w:rsid w:val="004C225D"/>
    <w:rsid w:val="004C2DC8"/>
    <w:rsid w:val="004C2F4A"/>
    <w:rsid w:val="004C313C"/>
    <w:rsid w:val="004C51BF"/>
    <w:rsid w:val="004C67BC"/>
    <w:rsid w:val="004C6F3C"/>
    <w:rsid w:val="004C6F6A"/>
    <w:rsid w:val="004C791B"/>
    <w:rsid w:val="004E027B"/>
    <w:rsid w:val="004E35B7"/>
    <w:rsid w:val="004F04AB"/>
    <w:rsid w:val="004F1711"/>
    <w:rsid w:val="00502F88"/>
    <w:rsid w:val="00506D7C"/>
    <w:rsid w:val="00515B2F"/>
    <w:rsid w:val="00515EAD"/>
    <w:rsid w:val="00517118"/>
    <w:rsid w:val="00522647"/>
    <w:rsid w:val="0052421C"/>
    <w:rsid w:val="00526213"/>
    <w:rsid w:val="00530A05"/>
    <w:rsid w:val="00530A6A"/>
    <w:rsid w:val="00530BA8"/>
    <w:rsid w:val="00533A81"/>
    <w:rsid w:val="005370CD"/>
    <w:rsid w:val="0053778C"/>
    <w:rsid w:val="005407C6"/>
    <w:rsid w:val="00543912"/>
    <w:rsid w:val="005449F9"/>
    <w:rsid w:val="00545101"/>
    <w:rsid w:val="00547644"/>
    <w:rsid w:val="00550D4D"/>
    <w:rsid w:val="00551691"/>
    <w:rsid w:val="00552366"/>
    <w:rsid w:val="00553312"/>
    <w:rsid w:val="0055396B"/>
    <w:rsid w:val="00556F49"/>
    <w:rsid w:val="00561E56"/>
    <w:rsid w:val="0056603C"/>
    <w:rsid w:val="00566776"/>
    <w:rsid w:val="0056718A"/>
    <w:rsid w:val="00567F80"/>
    <w:rsid w:val="00571017"/>
    <w:rsid w:val="0057251B"/>
    <w:rsid w:val="00573FA1"/>
    <w:rsid w:val="00574CEA"/>
    <w:rsid w:val="00577F9A"/>
    <w:rsid w:val="005807F6"/>
    <w:rsid w:val="00581D42"/>
    <w:rsid w:val="005853EB"/>
    <w:rsid w:val="00590C39"/>
    <w:rsid w:val="00592E56"/>
    <w:rsid w:val="005A1620"/>
    <w:rsid w:val="005A1C31"/>
    <w:rsid w:val="005A4A0A"/>
    <w:rsid w:val="005A5DC5"/>
    <w:rsid w:val="005A73A9"/>
    <w:rsid w:val="005A7744"/>
    <w:rsid w:val="005B20CE"/>
    <w:rsid w:val="005C4FC1"/>
    <w:rsid w:val="005C59C7"/>
    <w:rsid w:val="005C5A9D"/>
    <w:rsid w:val="005D207D"/>
    <w:rsid w:val="005D3D0C"/>
    <w:rsid w:val="005D58F4"/>
    <w:rsid w:val="005D7771"/>
    <w:rsid w:val="005E193B"/>
    <w:rsid w:val="005E21F0"/>
    <w:rsid w:val="005E59DF"/>
    <w:rsid w:val="005F1D15"/>
    <w:rsid w:val="005F4CB6"/>
    <w:rsid w:val="005F4DAA"/>
    <w:rsid w:val="005F68FE"/>
    <w:rsid w:val="005F7528"/>
    <w:rsid w:val="005F752E"/>
    <w:rsid w:val="005F7B8A"/>
    <w:rsid w:val="006032B8"/>
    <w:rsid w:val="00606A34"/>
    <w:rsid w:val="00606E6E"/>
    <w:rsid w:val="00606FD2"/>
    <w:rsid w:val="006119FD"/>
    <w:rsid w:val="00613118"/>
    <w:rsid w:val="00613D64"/>
    <w:rsid w:val="0061786D"/>
    <w:rsid w:val="00617A07"/>
    <w:rsid w:val="006215B6"/>
    <w:rsid w:val="006221EC"/>
    <w:rsid w:val="00623FDF"/>
    <w:rsid w:val="00625B40"/>
    <w:rsid w:val="00626FCC"/>
    <w:rsid w:val="00633869"/>
    <w:rsid w:val="006341BF"/>
    <w:rsid w:val="006342DA"/>
    <w:rsid w:val="00635291"/>
    <w:rsid w:val="006405E4"/>
    <w:rsid w:val="00640986"/>
    <w:rsid w:val="00650233"/>
    <w:rsid w:val="006538AB"/>
    <w:rsid w:val="00653908"/>
    <w:rsid w:val="00654865"/>
    <w:rsid w:val="006557A7"/>
    <w:rsid w:val="006603D2"/>
    <w:rsid w:val="006612E2"/>
    <w:rsid w:val="006636DC"/>
    <w:rsid w:val="00667D7F"/>
    <w:rsid w:val="0067088C"/>
    <w:rsid w:val="00673788"/>
    <w:rsid w:val="00674163"/>
    <w:rsid w:val="0067452B"/>
    <w:rsid w:val="006747C2"/>
    <w:rsid w:val="00677B5E"/>
    <w:rsid w:val="00681B55"/>
    <w:rsid w:val="00685F0E"/>
    <w:rsid w:val="006870D7"/>
    <w:rsid w:val="00690BB6"/>
    <w:rsid w:val="00690C6A"/>
    <w:rsid w:val="00690E15"/>
    <w:rsid w:val="00690E6F"/>
    <w:rsid w:val="00690EC1"/>
    <w:rsid w:val="0069306C"/>
    <w:rsid w:val="00695CAF"/>
    <w:rsid w:val="00696145"/>
    <w:rsid w:val="00697FCB"/>
    <w:rsid w:val="006A1035"/>
    <w:rsid w:val="006A2B87"/>
    <w:rsid w:val="006A70BF"/>
    <w:rsid w:val="006B36A9"/>
    <w:rsid w:val="006B4C88"/>
    <w:rsid w:val="006C034A"/>
    <w:rsid w:val="006C153B"/>
    <w:rsid w:val="006C1649"/>
    <w:rsid w:val="006C4195"/>
    <w:rsid w:val="006C42FB"/>
    <w:rsid w:val="006C4B92"/>
    <w:rsid w:val="006C5993"/>
    <w:rsid w:val="006C5A5F"/>
    <w:rsid w:val="006D1A4C"/>
    <w:rsid w:val="006D1B50"/>
    <w:rsid w:val="006D1C6F"/>
    <w:rsid w:val="006D4C4D"/>
    <w:rsid w:val="006D54AF"/>
    <w:rsid w:val="006D68B1"/>
    <w:rsid w:val="006E59AE"/>
    <w:rsid w:val="006E6D82"/>
    <w:rsid w:val="006F35A7"/>
    <w:rsid w:val="006F6CFE"/>
    <w:rsid w:val="0070290E"/>
    <w:rsid w:val="00702F21"/>
    <w:rsid w:val="007055E9"/>
    <w:rsid w:val="007068D8"/>
    <w:rsid w:val="0071425F"/>
    <w:rsid w:val="007143D5"/>
    <w:rsid w:val="00717D43"/>
    <w:rsid w:val="007202F1"/>
    <w:rsid w:val="00723782"/>
    <w:rsid w:val="0073023D"/>
    <w:rsid w:val="007302F1"/>
    <w:rsid w:val="00731664"/>
    <w:rsid w:val="00731DED"/>
    <w:rsid w:val="00742CA2"/>
    <w:rsid w:val="00743933"/>
    <w:rsid w:val="0074424A"/>
    <w:rsid w:val="0074544F"/>
    <w:rsid w:val="0074694C"/>
    <w:rsid w:val="00746AEA"/>
    <w:rsid w:val="007474EB"/>
    <w:rsid w:val="00747803"/>
    <w:rsid w:val="00750FD9"/>
    <w:rsid w:val="007543D7"/>
    <w:rsid w:val="00754D82"/>
    <w:rsid w:val="007602F0"/>
    <w:rsid w:val="00762E98"/>
    <w:rsid w:val="007642E6"/>
    <w:rsid w:val="0076431D"/>
    <w:rsid w:val="00764335"/>
    <w:rsid w:val="00765A5D"/>
    <w:rsid w:val="00765EB3"/>
    <w:rsid w:val="00774A9B"/>
    <w:rsid w:val="00775774"/>
    <w:rsid w:val="0078141A"/>
    <w:rsid w:val="0078318F"/>
    <w:rsid w:val="00784415"/>
    <w:rsid w:val="00785313"/>
    <w:rsid w:val="0078541F"/>
    <w:rsid w:val="00785F13"/>
    <w:rsid w:val="007946AD"/>
    <w:rsid w:val="007949B0"/>
    <w:rsid w:val="007958D7"/>
    <w:rsid w:val="00796526"/>
    <w:rsid w:val="007A0488"/>
    <w:rsid w:val="007A13D8"/>
    <w:rsid w:val="007A1705"/>
    <w:rsid w:val="007A19AC"/>
    <w:rsid w:val="007A1B87"/>
    <w:rsid w:val="007A22C1"/>
    <w:rsid w:val="007A6BEB"/>
    <w:rsid w:val="007B0FD4"/>
    <w:rsid w:val="007B11CA"/>
    <w:rsid w:val="007B2218"/>
    <w:rsid w:val="007B48F8"/>
    <w:rsid w:val="007B50BE"/>
    <w:rsid w:val="007B7D1A"/>
    <w:rsid w:val="007C140B"/>
    <w:rsid w:val="007C1E92"/>
    <w:rsid w:val="007C2CF7"/>
    <w:rsid w:val="007C789F"/>
    <w:rsid w:val="007D1BE6"/>
    <w:rsid w:val="007D55DC"/>
    <w:rsid w:val="007D5AB8"/>
    <w:rsid w:val="007E0CB0"/>
    <w:rsid w:val="007E23E3"/>
    <w:rsid w:val="007E3B00"/>
    <w:rsid w:val="007E642D"/>
    <w:rsid w:val="007E7359"/>
    <w:rsid w:val="007F394B"/>
    <w:rsid w:val="00800B04"/>
    <w:rsid w:val="008033C2"/>
    <w:rsid w:val="008034C4"/>
    <w:rsid w:val="0080368E"/>
    <w:rsid w:val="00804447"/>
    <w:rsid w:val="00804B1B"/>
    <w:rsid w:val="008050EB"/>
    <w:rsid w:val="00805F7E"/>
    <w:rsid w:val="00811028"/>
    <w:rsid w:val="00812202"/>
    <w:rsid w:val="00812A08"/>
    <w:rsid w:val="00812FD4"/>
    <w:rsid w:val="00813C65"/>
    <w:rsid w:val="00820A63"/>
    <w:rsid w:val="008225BD"/>
    <w:rsid w:val="00823977"/>
    <w:rsid w:val="0082458A"/>
    <w:rsid w:val="00824681"/>
    <w:rsid w:val="00824A2B"/>
    <w:rsid w:val="00825FB7"/>
    <w:rsid w:val="00826804"/>
    <w:rsid w:val="00826D4B"/>
    <w:rsid w:val="00826DDD"/>
    <w:rsid w:val="00827A5E"/>
    <w:rsid w:val="00831493"/>
    <w:rsid w:val="0083667E"/>
    <w:rsid w:val="00837294"/>
    <w:rsid w:val="0084211F"/>
    <w:rsid w:val="00843ED4"/>
    <w:rsid w:val="008477B0"/>
    <w:rsid w:val="00850DCE"/>
    <w:rsid w:val="0085163A"/>
    <w:rsid w:val="0085202E"/>
    <w:rsid w:val="00852755"/>
    <w:rsid w:val="0085408A"/>
    <w:rsid w:val="00856B64"/>
    <w:rsid w:val="00856CBD"/>
    <w:rsid w:val="008575CA"/>
    <w:rsid w:val="00861E50"/>
    <w:rsid w:val="0086234A"/>
    <w:rsid w:val="00864B7D"/>
    <w:rsid w:val="00865206"/>
    <w:rsid w:val="0086579D"/>
    <w:rsid w:val="008665B5"/>
    <w:rsid w:val="00871DC3"/>
    <w:rsid w:val="00871DE9"/>
    <w:rsid w:val="008756CA"/>
    <w:rsid w:val="00880B12"/>
    <w:rsid w:val="00882707"/>
    <w:rsid w:val="00891EBC"/>
    <w:rsid w:val="0089261F"/>
    <w:rsid w:val="0089351A"/>
    <w:rsid w:val="008A0FC3"/>
    <w:rsid w:val="008A15F1"/>
    <w:rsid w:val="008A4888"/>
    <w:rsid w:val="008A4B74"/>
    <w:rsid w:val="008A4B92"/>
    <w:rsid w:val="008A6A5C"/>
    <w:rsid w:val="008B08FF"/>
    <w:rsid w:val="008B0C02"/>
    <w:rsid w:val="008C07DD"/>
    <w:rsid w:val="008C1002"/>
    <w:rsid w:val="008C11ED"/>
    <w:rsid w:val="008C1720"/>
    <w:rsid w:val="008C2140"/>
    <w:rsid w:val="008C2BB9"/>
    <w:rsid w:val="008C68B7"/>
    <w:rsid w:val="008C789B"/>
    <w:rsid w:val="008D01C4"/>
    <w:rsid w:val="008D0E74"/>
    <w:rsid w:val="008D15BA"/>
    <w:rsid w:val="008E0C7C"/>
    <w:rsid w:val="008E1A4A"/>
    <w:rsid w:val="008E3687"/>
    <w:rsid w:val="008E507F"/>
    <w:rsid w:val="008F333F"/>
    <w:rsid w:val="008F3D89"/>
    <w:rsid w:val="008F4BA5"/>
    <w:rsid w:val="008F61DC"/>
    <w:rsid w:val="008F64AA"/>
    <w:rsid w:val="008F669B"/>
    <w:rsid w:val="008F7F8C"/>
    <w:rsid w:val="00901D7A"/>
    <w:rsid w:val="00912C32"/>
    <w:rsid w:val="00914446"/>
    <w:rsid w:val="00916EE0"/>
    <w:rsid w:val="009203CD"/>
    <w:rsid w:val="00926336"/>
    <w:rsid w:val="009266CD"/>
    <w:rsid w:val="00927EF8"/>
    <w:rsid w:val="00933BB4"/>
    <w:rsid w:val="009517DE"/>
    <w:rsid w:val="00952C89"/>
    <w:rsid w:val="00953B2B"/>
    <w:rsid w:val="00955C33"/>
    <w:rsid w:val="00956C89"/>
    <w:rsid w:val="00957333"/>
    <w:rsid w:val="00962A5D"/>
    <w:rsid w:val="00963A8B"/>
    <w:rsid w:val="00963BD9"/>
    <w:rsid w:val="0096575E"/>
    <w:rsid w:val="00965ACC"/>
    <w:rsid w:val="00972513"/>
    <w:rsid w:val="0097533E"/>
    <w:rsid w:val="00977529"/>
    <w:rsid w:val="00982443"/>
    <w:rsid w:val="009825BC"/>
    <w:rsid w:val="009833E1"/>
    <w:rsid w:val="0098469C"/>
    <w:rsid w:val="0098547C"/>
    <w:rsid w:val="00985AC6"/>
    <w:rsid w:val="00986F47"/>
    <w:rsid w:val="00987738"/>
    <w:rsid w:val="00987D18"/>
    <w:rsid w:val="00993EE1"/>
    <w:rsid w:val="009952C4"/>
    <w:rsid w:val="00995DE4"/>
    <w:rsid w:val="009A006E"/>
    <w:rsid w:val="009A1C68"/>
    <w:rsid w:val="009A258A"/>
    <w:rsid w:val="009A2A97"/>
    <w:rsid w:val="009A76D0"/>
    <w:rsid w:val="009B7601"/>
    <w:rsid w:val="009C0B0C"/>
    <w:rsid w:val="009C15E8"/>
    <w:rsid w:val="009C2FF5"/>
    <w:rsid w:val="009C3344"/>
    <w:rsid w:val="009C3C12"/>
    <w:rsid w:val="009C4C0D"/>
    <w:rsid w:val="009C72E6"/>
    <w:rsid w:val="009C7A10"/>
    <w:rsid w:val="009C7C52"/>
    <w:rsid w:val="009D0454"/>
    <w:rsid w:val="009D1968"/>
    <w:rsid w:val="009D19FD"/>
    <w:rsid w:val="009D3818"/>
    <w:rsid w:val="009D3BBE"/>
    <w:rsid w:val="009E3C3C"/>
    <w:rsid w:val="009E3DA4"/>
    <w:rsid w:val="009E4B46"/>
    <w:rsid w:val="009F0BC2"/>
    <w:rsid w:val="009F0BE9"/>
    <w:rsid w:val="009F1E98"/>
    <w:rsid w:val="009F2DD3"/>
    <w:rsid w:val="009F5AF9"/>
    <w:rsid w:val="00A056E5"/>
    <w:rsid w:val="00A06CFF"/>
    <w:rsid w:val="00A072BE"/>
    <w:rsid w:val="00A0731D"/>
    <w:rsid w:val="00A11244"/>
    <w:rsid w:val="00A135B3"/>
    <w:rsid w:val="00A14AAE"/>
    <w:rsid w:val="00A15C43"/>
    <w:rsid w:val="00A23ED4"/>
    <w:rsid w:val="00A25004"/>
    <w:rsid w:val="00A31C5D"/>
    <w:rsid w:val="00A321CB"/>
    <w:rsid w:val="00A357D4"/>
    <w:rsid w:val="00A37448"/>
    <w:rsid w:val="00A3789C"/>
    <w:rsid w:val="00A37F43"/>
    <w:rsid w:val="00A50050"/>
    <w:rsid w:val="00A51B3C"/>
    <w:rsid w:val="00A53E1C"/>
    <w:rsid w:val="00A5673B"/>
    <w:rsid w:val="00A6104B"/>
    <w:rsid w:val="00A616E7"/>
    <w:rsid w:val="00A625AE"/>
    <w:rsid w:val="00A63689"/>
    <w:rsid w:val="00A7338C"/>
    <w:rsid w:val="00A736AE"/>
    <w:rsid w:val="00A76A9A"/>
    <w:rsid w:val="00A85F36"/>
    <w:rsid w:val="00A94CDC"/>
    <w:rsid w:val="00AA17B9"/>
    <w:rsid w:val="00AA1D11"/>
    <w:rsid w:val="00AA23E9"/>
    <w:rsid w:val="00AA3FB8"/>
    <w:rsid w:val="00AA491C"/>
    <w:rsid w:val="00AA72C4"/>
    <w:rsid w:val="00AA7BC7"/>
    <w:rsid w:val="00AB1113"/>
    <w:rsid w:val="00AB2C5A"/>
    <w:rsid w:val="00AB2F1A"/>
    <w:rsid w:val="00AB767C"/>
    <w:rsid w:val="00AC1021"/>
    <w:rsid w:val="00AC37EF"/>
    <w:rsid w:val="00AC39BF"/>
    <w:rsid w:val="00AC5E43"/>
    <w:rsid w:val="00AC7A1C"/>
    <w:rsid w:val="00AD0868"/>
    <w:rsid w:val="00AD33EA"/>
    <w:rsid w:val="00AD449C"/>
    <w:rsid w:val="00AD4A5D"/>
    <w:rsid w:val="00AD690B"/>
    <w:rsid w:val="00AE0485"/>
    <w:rsid w:val="00AE166B"/>
    <w:rsid w:val="00AE3CAE"/>
    <w:rsid w:val="00AE3F2D"/>
    <w:rsid w:val="00AE7A0C"/>
    <w:rsid w:val="00AF3759"/>
    <w:rsid w:val="00AF49DB"/>
    <w:rsid w:val="00AF56A9"/>
    <w:rsid w:val="00AF5B25"/>
    <w:rsid w:val="00AF6A9D"/>
    <w:rsid w:val="00B01916"/>
    <w:rsid w:val="00B025AD"/>
    <w:rsid w:val="00B05E21"/>
    <w:rsid w:val="00B12235"/>
    <w:rsid w:val="00B125D5"/>
    <w:rsid w:val="00B12F95"/>
    <w:rsid w:val="00B15120"/>
    <w:rsid w:val="00B20E59"/>
    <w:rsid w:val="00B215A6"/>
    <w:rsid w:val="00B215E0"/>
    <w:rsid w:val="00B24150"/>
    <w:rsid w:val="00B25A6D"/>
    <w:rsid w:val="00B26CAD"/>
    <w:rsid w:val="00B303A6"/>
    <w:rsid w:val="00B33F21"/>
    <w:rsid w:val="00B35361"/>
    <w:rsid w:val="00B36914"/>
    <w:rsid w:val="00B37821"/>
    <w:rsid w:val="00B379C4"/>
    <w:rsid w:val="00B41834"/>
    <w:rsid w:val="00B421F2"/>
    <w:rsid w:val="00B501D5"/>
    <w:rsid w:val="00B509DF"/>
    <w:rsid w:val="00B50DF2"/>
    <w:rsid w:val="00B51F54"/>
    <w:rsid w:val="00B5253C"/>
    <w:rsid w:val="00B5291E"/>
    <w:rsid w:val="00B62475"/>
    <w:rsid w:val="00B634CD"/>
    <w:rsid w:val="00B71518"/>
    <w:rsid w:val="00B72402"/>
    <w:rsid w:val="00B72768"/>
    <w:rsid w:val="00B73BCA"/>
    <w:rsid w:val="00B73E4D"/>
    <w:rsid w:val="00B7429B"/>
    <w:rsid w:val="00B74F6B"/>
    <w:rsid w:val="00B768DD"/>
    <w:rsid w:val="00B81C3E"/>
    <w:rsid w:val="00B82A87"/>
    <w:rsid w:val="00B848AA"/>
    <w:rsid w:val="00B84B70"/>
    <w:rsid w:val="00B901DF"/>
    <w:rsid w:val="00B90C27"/>
    <w:rsid w:val="00B92069"/>
    <w:rsid w:val="00B92E7D"/>
    <w:rsid w:val="00B9568D"/>
    <w:rsid w:val="00B96323"/>
    <w:rsid w:val="00B97289"/>
    <w:rsid w:val="00B973C0"/>
    <w:rsid w:val="00BA0D8D"/>
    <w:rsid w:val="00BB4C9A"/>
    <w:rsid w:val="00BB5388"/>
    <w:rsid w:val="00BB53F5"/>
    <w:rsid w:val="00BB5583"/>
    <w:rsid w:val="00BB6318"/>
    <w:rsid w:val="00BB7DE1"/>
    <w:rsid w:val="00BB7DEF"/>
    <w:rsid w:val="00BC270C"/>
    <w:rsid w:val="00BC2B0B"/>
    <w:rsid w:val="00BC5AAB"/>
    <w:rsid w:val="00BC5BBB"/>
    <w:rsid w:val="00BC6EA3"/>
    <w:rsid w:val="00BC6F86"/>
    <w:rsid w:val="00BD122D"/>
    <w:rsid w:val="00BD14EF"/>
    <w:rsid w:val="00BD273E"/>
    <w:rsid w:val="00BD3A5E"/>
    <w:rsid w:val="00BD4C10"/>
    <w:rsid w:val="00BD4D37"/>
    <w:rsid w:val="00BD6933"/>
    <w:rsid w:val="00BD73C2"/>
    <w:rsid w:val="00BE7828"/>
    <w:rsid w:val="00BE7CF4"/>
    <w:rsid w:val="00BF2849"/>
    <w:rsid w:val="00BF3040"/>
    <w:rsid w:val="00C006C6"/>
    <w:rsid w:val="00C01790"/>
    <w:rsid w:val="00C018D7"/>
    <w:rsid w:val="00C031E7"/>
    <w:rsid w:val="00C04C6E"/>
    <w:rsid w:val="00C10D54"/>
    <w:rsid w:val="00C11567"/>
    <w:rsid w:val="00C12510"/>
    <w:rsid w:val="00C14B00"/>
    <w:rsid w:val="00C162C1"/>
    <w:rsid w:val="00C2259C"/>
    <w:rsid w:val="00C30AF8"/>
    <w:rsid w:val="00C31676"/>
    <w:rsid w:val="00C3340F"/>
    <w:rsid w:val="00C3347A"/>
    <w:rsid w:val="00C37240"/>
    <w:rsid w:val="00C40004"/>
    <w:rsid w:val="00C41032"/>
    <w:rsid w:val="00C42050"/>
    <w:rsid w:val="00C433BB"/>
    <w:rsid w:val="00C44FC2"/>
    <w:rsid w:val="00C46C5C"/>
    <w:rsid w:val="00C46E73"/>
    <w:rsid w:val="00C47E68"/>
    <w:rsid w:val="00C554A8"/>
    <w:rsid w:val="00C5601B"/>
    <w:rsid w:val="00C57754"/>
    <w:rsid w:val="00C62A1A"/>
    <w:rsid w:val="00C62EFD"/>
    <w:rsid w:val="00C64E56"/>
    <w:rsid w:val="00C66FD6"/>
    <w:rsid w:val="00C70086"/>
    <w:rsid w:val="00C73419"/>
    <w:rsid w:val="00C738A3"/>
    <w:rsid w:val="00C74884"/>
    <w:rsid w:val="00C766E4"/>
    <w:rsid w:val="00C806B9"/>
    <w:rsid w:val="00C841B7"/>
    <w:rsid w:val="00C84A63"/>
    <w:rsid w:val="00C85ACB"/>
    <w:rsid w:val="00C86541"/>
    <w:rsid w:val="00C8699D"/>
    <w:rsid w:val="00C93AB2"/>
    <w:rsid w:val="00C94301"/>
    <w:rsid w:val="00CA3A75"/>
    <w:rsid w:val="00CA4573"/>
    <w:rsid w:val="00CB1D55"/>
    <w:rsid w:val="00CB21C3"/>
    <w:rsid w:val="00CB290A"/>
    <w:rsid w:val="00CB7997"/>
    <w:rsid w:val="00CC03B4"/>
    <w:rsid w:val="00CC0F6F"/>
    <w:rsid w:val="00CC2552"/>
    <w:rsid w:val="00CC5595"/>
    <w:rsid w:val="00CD25A3"/>
    <w:rsid w:val="00CD33BF"/>
    <w:rsid w:val="00CD34F8"/>
    <w:rsid w:val="00CD5D83"/>
    <w:rsid w:val="00CD7784"/>
    <w:rsid w:val="00CE3775"/>
    <w:rsid w:val="00CE643F"/>
    <w:rsid w:val="00CF1356"/>
    <w:rsid w:val="00CF169D"/>
    <w:rsid w:val="00CF2B03"/>
    <w:rsid w:val="00D016EE"/>
    <w:rsid w:val="00D02D89"/>
    <w:rsid w:val="00D03A9F"/>
    <w:rsid w:val="00D04BE1"/>
    <w:rsid w:val="00D10E67"/>
    <w:rsid w:val="00D1368F"/>
    <w:rsid w:val="00D13C17"/>
    <w:rsid w:val="00D15C13"/>
    <w:rsid w:val="00D1742B"/>
    <w:rsid w:val="00D225C6"/>
    <w:rsid w:val="00D22D62"/>
    <w:rsid w:val="00D30484"/>
    <w:rsid w:val="00D40229"/>
    <w:rsid w:val="00D438F3"/>
    <w:rsid w:val="00D4791F"/>
    <w:rsid w:val="00D51B54"/>
    <w:rsid w:val="00D524F0"/>
    <w:rsid w:val="00D5558B"/>
    <w:rsid w:val="00D56C40"/>
    <w:rsid w:val="00D57F3A"/>
    <w:rsid w:val="00D600AF"/>
    <w:rsid w:val="00D61738"/>
    <w:rsid w:val="00D622FC"/>
    <w:rsid w:val="00D6515C"/>
    <w:rsid w:val="00D66F4C"/>
    <w:rsid w:val="00D72056"/>
    <w:rsid w:val="00D72270"/>
    <w:rsid w:val="00D733CD"/>
    <w:rsid w:val="00D750F2"/>
    <w:rsid w:val="00D763D9"/>
    <w:rsid w:val="00D80D46"/>
    <w:rsid w:val="00D821D1"/>
    <w:rsid w:val="00D84072"/>
    <w:rsid w:val="00D85514"/>
    <w:rsid w:val="00D8627E"/>
    <w:rsid w:val="00D874AA"/>
    <w:rsid w:val="00D900CC"/>
    <w:rsid w:val="00D939DA"/>
    <w:rsid w:val="00D947B4"/>
    <w:rsid w:val="00DA01AD"/>
    <w:rsid w:val="00DA05A7"/>
    <w:rsid w:val="00DA1147"/>
    <w:rsid w:val="00DA1387"/>
    <w:rsid w:val="00DA2086"/>
    <w:rsid w:val="00DA28FD"/>
    <w:rsid w:val="00DA5C84"/>
    <w:rsid w:val="00DC63D7"/>
    <w:rsid w:val="00DD10DB"/>
    <w:rsid w:val="00DD3D9B"/>
    <w:rsid w:val="00DD6D47"/>
    <w:rsid w:val="00DD7C87"/>
    <w:rsid w:val="00DE086F"/>
    <w:rsid w:val="00DE1C96"/>
    <w:rsid w:val="00DF2C7B"/>
    <w:rsid w:val="00E0173F"/>
    <w:rsid w:val="00E03FBD"/>
    <w:rsid w:val="00E04030"/>
    <w:rsid w:val="00E041F9"/>
    <w:rsid w:val="00E050EF"/>
    <w:rsid w:val="00E05C9D"/>
    <w:rsid w:val="00E06DE6"/>
    <w:rsid w:val="00E121A9"/>
    <w:rsid w:val="00E16613"/>
    <w:rsid w:val="00E1775C"/>
    <w:rsid w:val="00E202A2"/>
    <w:rsid w:val="00E21125"/>
    <w:rsid w:val="00E212DB"/>
    <w:rsid w:val="00E21922"/>
    <w:rsid w:val="00E21EC8"/>
    <w:rsid w:val="00E22487"/>
    <w:rsid w:val="00E237DA"/>
    <w:rsid w:val="00E24D31"/>
    <w:rsid w:val="00E31155"/>
    <w:rsid w:val="00E32D94"/>
    <w:rsid w:val="00E33FF8"/>
    <w:rsid w:val="00E348EA"/>
    <w:rsid w:val="00E36C47"/>
    <w:rsid w:val="00E37AA3"/>
    <w:rsid w:val="00E408F3"/>
    <w:rsid w:val="00E40EF9"/>
    <w:rsid w:val="00E41477"/>
    <w:rsid w:val="00E5012F"/>
    <w:rsid w:val="00E50716"/>
    <w:rsid w:val="00E51D8B"/>
    <w:rsid w:val="00E55284"/>
    <w:rsid w:val="00E67B02"/>
    <w:rsid w:val="00E70C8B"/>
    <w:rsid w:val="00E731EC"/>
    <w:rsid w:val="00E76DBE"/>
    <w:rsid w:val="00E84416"/>
    <w:rsid w:val="00E87909"/>
    <w:rsid w:val="00E9061A"/>
    <w:rsid w:val="00E9068C"/>
    <w:rsid w:val="00E93925"/>
    <w:rsid w:val="00E9632E"/>
    <w:rsid w:val="00E96D33"/>
    <w:rsid w:val="00EA2868"/>
    <w:rsid w:val="00EA2AFD"/>
    <w:rsid w:val="00EA2F06"/>
    <w:rsid w:val="00EA31BB"/>
    <w:rsid w:val="00EA3D86"/>
    <w:rsid w:val="00EA71F0"/>
    <w:rsid w:val="00EB2398"/>
    <w:rsid w:val="00EB2713"/>
    <w:rsid w:val="00EB72C9"/>
    <w:rsid w:val="00EB7BD9"/>
    <w:rsid w:val="00EC02B0"/>
    <w:rsid w:val="00EC0F16"/>
    <w:rsid w:val="00EC3F26"/>
    <w:rsid w:val="00EC7BBC"/>
    <w:rsid w:val="00ED33A5"/>
    <w:rsid w:val="00ED44E8"/>
    <w:rsid w:val="00EE1984"/>
    <w:rsid w:val="00EE3BA4"/>
    <w:rsid w:val="00EE6A38"/>
    <w:rsid w:val="00EF0CB3"/>
    <w:rsid w:val="00EF4835"/>
    <w:rsid w:val="00EF4D27"/>
    <w:rsid w:val="00EF6047"/>
    <w:rsid w:val="00EF6781"/>
    <w:rsid w:val="00EF7A77"/>
    <w:rsid w:val="00F023D0"/>
    <w:rsid w:val="00F0388E"/>
    <w:rsid w:val="00F0503F"/>
    <w:rsid w:val="00F056A5"/>
    <w:rsid w:val="00F07626"/>
    <w:rsid w:val="00F12090"/>
    <w:rsid w:val="00F170A3"/>
    <w:rsid w:val="00F203EB"/>
    <w:rsid w:val="00F211A2"/>
    <w:rsid w:val="00F24D8A"/>
    <w:rsid w:val="00F254B8"/>
    <w:rsid w:val="00F25D17"/>
    <w:rsid w:val="00F270AA"/>
    <w:rsid w:val="00F272A3"/>
    <w:rsid w:val="00F31D69"/>
    <w:rsid w:val="00F33CDA"/>
    <w:rsid w:val="00F4405E"/>
    <w:rsid w:val="00F44A7B"/>
    <w:rsid w:val="00F512D2"/>
    <w:rsid w:val="00F53E42"/>
    <w:rsid w:val="00F545B0"/>
    <w:rsid w:val="00F56BAA"/>
    <w:rsid w:val="00F62B73"/>
    <w:rsid w:val="00F65A0E"/>
    <w:rsid w:val="00F70DC3"/>
    <w:rsid w:val="00F72708"/>
    <w:rsid w:val="00F83161"/>
    <w:rsid w:val="00F854F1"/>
    <w:rsid w:val="00F8565A"/>
    <w:rsid w:val="00F85FE0"/>
    <w:rsid w:val="00F95D9D"/>
    <w:rsid w:val="00F9618C"/>
    <w:rsid w:val="00FA0CA8"/>
    <w:rsid w:val="00FA10D9"/>
    <w:rsid w:val="00FA2843"/>
    <w:rsid w:val="00FA2D0B"/>
    <w:rsid w:val="00FA67DF"/>
    <w:rsid w:val="00FB021E"/>
    <w:rsid w:val="00FB0D24"/>
    <w:rsid w:val="00FB51E6"/>
    <w:rsid w:val="00FB62DC"/>
    <w:rsid w:val="00FB63FC"/>
    <w:rsid w:val="00FB6F87"/>
    <w:rsid w:val="00FC05C8"/>
    <w:rsid w:val="00FC13E4"/>
    <w:rsid w:val="00FC364C"/>
    <w:rsid w:val="00FD529D"/>
    <w:rsid w:val="00FD5A70"/>
    <w:rsid w:val="00FD77D8"/>
    <w:rsid w:val="00FE0657"/>
    <w:rsid w:val="00FE0D3C"/>
    <w:rsid w:val="00FE4006"/>
    <w:rsid w:val="00FE5091"/>
    <w:rsid w:val="00FE6741"/>
    <w:rsid w:val="00FF095F"/>
    <w:rsid w:val="00FF3BE2"/>
    <w:rsid w:val="00FF5128"/>
    <w:rsid w:val="00FF52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B41CEB4"/>
  <w15:docId w15:val="{2552BDF6-149F-4CDA-AEE7-EB5E96BE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uiPriority="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iPriority="99" w:unhideWhenUsed="1"/>
    <w:lsdException w:name="List Bullet" w:semiHidden="1" w:unhideWhenUsed="1"/>
    <w:lsdException w:name="List Number" w:uiPriority="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529"/>
    <w:pPr>
      <w:spacing w:after="240" w:line="300" w:lineRule="atLeast"/>
    </w:pPr>
    <w:rPr>
      <w:rFonts w:asciiTheme="minorHAnsi" w:hAnsiTheme="minorHAnsi"/>
      <w:sz w:val="24"/>
    </w:rPr>
  </w:style>
  <w:style w:type="paragraph" w:styleId="Heading1">
    <w:name w:val="heading 1"/>
    <w:basedOn w:val="Normal"/>
    <w:next w:val="Normal"/>
    <w:link w:val="Heading1Char"/>
    <w:uiPriority w:val="2"/>
    <w:rsid w:val="00FC05C8"/>
    <w:pPr>
      <w:keepNext/>
      <w:spacing w:before="600" w:line="520" w:lineRule="atLeast"/>
      <w:outlineLvl w:val="0"/>
    </w:pPr>
    <w:rPr>
      <w:rFonts w:asciiTheme="majorHAnsi" w:hAnsiTheme="majorHAnsi"/>
      <w:bCs/>
      <w:kern w:val="28"/>
      <w:sz w:val="48"/>
      <w:szCs w:val="48"/>
    </w:rPr>
  </w:style>
  <w:style w:type="paragraph" w:styleId="Heading2">
    <w:name w:val="heading 2"/>
    <w:basedOn w:val="Normal"/>
    <w:next w:val="Normal"/>
    <w:uiPriority w:val="2"/>
    <w:qFormat/>
    <w:rsid w:val="005E59DF"/>
    <w:pPr>
      <w:keepNext/>
      <w:spacing w:before="480" w:after="120"/>
      <w:outlineLvl w:val="1"/>
    </w:pPr>
    <w:rPr>
      <w:rFonts w:asciiTheme="majorHAnsi" w:hAnsiTheme="majorHAnsi"/>
      <w:b/>
      <w:iCs/>
      <w:sz w:val="32"/>
      <w:szCs w:val="32"/>
    </w:rPr>
  </w:style>
  <w:style w:type="paragraph" w:styleId="Heading3">
    <w:name w:val="heading 3"/>
    <w:basedOn w:val="Normal"/>
    <w:next w:val="Normal"/>
    <w:qFormat/>
    <w:rsid w:val="00FC05C8"/>
    <w:pPr>
      <w:keepNext/>
      <w:spacing w:before="240" w:after="60"/>
      <w:outlineLvl w:val="2"/>
    </w:pPr>
    <w:rPr>
      <w:rFonts w:asciiTheme="majorHAnsi" w:hAnsiTheme="majorHAnsi"/>
      <w:b/>
    </w:rPr>
  </w:style>
  <w:style w:type="paragraph" w:styleId="Heading4">
    <w:name w:val="heading 4"/>
    <w:basedOn w:val="Normal"/>
    <w:next w:val="Normal"/>
    <w:uiPriority w:val="2"/>
    <w:qFormat/>
    <w:rsid w:val="00EB2713"/>
    <w:pPr>
      <w:keepNext/>
      <w:spacing w:before="240" w:after="60"/>
      <w:outlineLvl w:val="3"/>
    </w:pPr>
    <w:rPr>
      <w:b/>
    </w:rPr>
  </w:style>
  <w:style w:type="paragraph" w:styleId="Heading8">
    <w:name w:val="heading 8"/>
    <w:basedOn w:val="Normal"/>
    <w:next w:val="Normal"/>
    <w:uiPriority w:val="3"/>
    <w:semiHidden/>
    <w:rsid w:val="00EB2713"/>
    <w:pPr>
      <w:keepNext/>
      <w:tabs>
        <w:tab w:val="left" w:pos="-1134"/>
        <w:tab w:val="left" w:pos="0"/>
        <w:tab w:val="left" w:pos="1134"/>
        <w:tab w:val="left" w:pos="2268"/>
        <w:tab w:val="left" w:pos="3402"/>
        <w:tab w:val="left" w:pos="4536"/>
        <w:tab w:val="left" w:pos="5670"/>
        <w:tab w:val="left" w:pos="6804"/>
        <w:tab w:val="left" w:pos="7938"/>
        <w:tab w:val="left" w:pos="9072"/>
        <w:tab w:val="left" w:pos="10206"/>
      </w:tabs>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
    <w:semiHidden/>
    <w:rsid w:val="00EB2713"/>
    <w:pPr>
      <w:tabs>
        <w:tab w:val="center" w:pos="4320"/>
        <w:tab w:val="right" w:pos="8640"/>
      </w:tabs>
    </w:pPr>
  </w:style>
  <w:style w:type="paragraph" w:styleId="Footer">
    <w:name w:val="footer"/>
    <w:basedOn w:val="Normal"/>
    <w:semiHidden/>
    <w:rsid w:val="00EB2713"/>
    <w:pPr>
      <w:tabs>
        <w:tab w:val="center" w:pos="4320"/>
        <w:tab w:val="right" w:pos="8640"/>
      </w:tabs>
    </w:pPr>
  </w:style>
  <w:style w:type="character" w:styleId="PageNumber">
    <w:name w:val="page number"/>
    <w:basedOn w:val="DefaultParagraphFont"/>
    <w:uiPriority w:val="4"/>
    <w:semiHidden/>
    <w:rsid w:val="00EB2713"/>
  </w:style>
  <w:style w:type="paragraph" w:customStyle="1" w:styleId="ArticleparagrAlt">
    <w:name w:val="Article paragr (Alt+.)"/>
    <w:basedOn w:val="Normal"/>
    <w:next w:val="Normal"/>
    <w:uiPriority w:val="4"/>
    <w:rsid w:val="00EB2713"/>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character" w:styleId="Hyperlink">
    <w:name w:val="Hyperlink"/>
    <w:basedOn w:val="DefaultParagraphFont"/>
    <w:uiPriority w:val="3"/>
    <w:semiHidden/>
    <w:rsid w:val="00EB2713"/>
    <w:rPr>
      <w:color w:val="0000FF"/>
      <w:u w:val="single"/>
    </w:rPr>
  </w:style>
  <w:style w:type="paragraph" w:styleId="BodyText">
    <w:name w:val="Body Text"/>
    <w:basedOn w:val="Normal"/>
    <w:semiHidden/>
    <w:rsid w:val="00EB2713"/>
    <w:pPr>
      <w:tabs>
        <w:tab w:val="right" w:pos="7938"/>
      </w:tabs>
      <w:spacing w:after="0"/>
    </w:pPr>
    <w:rPr>
      <w:i/>
    </w:rPr>
  </w:style>
  <w:style w:type="paragraph" w:styleId="ListBullet">
    <w:name w:val="List Bullet"/>
    <w:basedOn w:val="Normal"/>
    <w:autoRedefine/>
    <w:rsid w:val="009C7A10"/>
    <w:pPr>
      <w:numPr>
        <w:numId w:val="3"/>
      </w:numPr>
    </w:pPr>
    <w:rPr>
      <w:b/>
    </w:rPr>
  </w:style>
  <w:style w:type="paragraph" w:styleId="BodyText2">
    <w:name w:val="Body Text 2"/>
    <w:basedOn w:val="Normal"/>
    <w:semiHidden/>
    <w:rsid w:val="00EB2713"/>
    <w:rPr>
      <w:b/>
    </w:rPr>
  </w:style>
  <w:style w:type="character" w:styleId="CommentReference">
    <w:name w:val="annotation reference"/>
    <w:basedOn w:val="DefaultParagraphFont"/>
    <w:uiPriority w:val="99"/>
    <w:semiHidden/>
    <w:unhideWhenUsed/>
    <w:rsid w:val="00E21EC8"/>
    <w:rPr>
      <w:sz w:val="16"/>
      <w:szCs w:val="16"/>
    </w:rPr>
  </w:style>
  <w:style w:type="paragraph" w:styleId="CommentText">
    <w:name w:val="annotation text"/>
    <w:basedOn w:val="Normal"/>
    <w:link w:val="CommentTextChar"/>
    <w:uiPriority w:val="99"/>
    <w:rsid w:val="00E21EC8"/>
    <w:rPr>
      <w:sz w:val="20"/>
    </w:rPr>
  </w:style>
  <w:style w:type="character" w:customStyle="1" w:styleId="CommentTextChar">
    <w:name w:val="Comment Text Char"/>
    <w:basedOn w:val="DefaultParagraphFont"/>
    <w:link w:val="CommentText"/>
    <w:uiPriority w:val="99"/>
    <w:rsid w:val="005E59DF"/>
    <w:rPr>
      <w:rFonts w:asciiTheme="minorHAnsi" w:hAnsiTheme="minorHAnsi"/>
      <w:lang w:val="en-GB"/>
    </w:rPr>
  </w:style>
  <w:style w:type="paragraph" w:styleId="CommentSubject">
    <w:name w:val="annotation subject"/>
    <w:basedOn w:val="CommentText"/>
    <w:next w:val="CommentText"/>
    <w:link w:val="CommentSubjectChar"/>
    <w:semiHidden/>
    <w:unhideWhenUsed/>
    <w:rsid w:val="00E21EC8"/>
    <w:rPr>
      <w:b/>
      <w:bCs/>
    </w:rPr>
  </w:style>
  <w:style w:type="character" w:customStyle="1" w:styleId="CommentSubjectChar">
    <w:name w:val="Comment Subject Char"/>
    <w:basedOn w:val="CommentTextChar"/>
    <w:link w:val="CommentSubject"/>
    <w:semiHidden/>
    <w:rsid w:val="00E21EC8"/>
    <w:rPr>
      <w:rFonts w:ascii="Arial" w:hAnsi="Arial"/>
      <w:b/>
      <w:bCs/>
      <w:lang w:val="en-GB"/>
    </w:rPr>
  </w:style>
  <w:style w:type="paragraph" w:styleId="BalloonText">
    <w:name w:val="Balloon Text"/>
    <w:basedOn w:val="Normal"/>
    <w:link w:val="BalloonTextChar"/>
    <w:semiHidden/>
    <w:unhideWhenUsed/>
    <w:rsid w:val="00E21EC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21EC8"/>
    <w:rPr>
      <w:rFonts w:ascii="Segoe UI" w:hAnsi="Segoe UI" w:cs="Segoe UI"/>
      <w:sz w:val="18"/>
      <w:szCs w:val="18"/>
      <w:lang w:val="en-GB"/>
    </w:rPr>
  </w:style>
  <w:style w:type="paragraph" w:customStyle="1" w:styleId="VRBrdUtanIndrag">
    <w:name w:val="VR Bröd Utan Indrag"/>
    <w:basedOn w:val="Normal"/>
    <w:next w:val="VRBrdIndrag"/>
    <w:uiPriority w:val="5"/>
    <w:semiHidden/>
    <w:rsid w:val="00B72768"/>
    <w:pPr>
      <w:spacing w:after="0" w:line="260" w:lineRule="exact"/>
    </w:pPr>
    <w:rPr>
      <w:rFonts w:ascii="Times New Roman" w:hAnsi="Times New Roman"/>
      <w:sz w:val="21"/>
      <w:szCs w:val="22"/>
      <w:lang w:eastAsia="sv-SE"/>
    </w:rPr>
  </w:style>
  <w:style w:type="paragraph" w:customStyle="1" w:styleId="VRBrdIndrag">
    <w:name w:val="VR Bröd Indrag"/>
    <w:basedOn w:val="Normal"/>
    <w:next w:val="VRBrdUtanIndrag"/>
    <w:uiPriority w:val="6"/>
    <w:semiHidden/>
    <w:rsid w:val="00B72768"/>
    <w:pPr>
      <w:spacing w:after="0" w:line="260" w:lineRule="exact"/>
      <w:ind w:firstLine="227"/>
    </w:pPr>
    <w:rPr>
      <w:rFonts w:ascii="Times New Roman" w:hAnsi="Times New Roman"/>
      <w:sz w:val="21"/>
      <w:szCs w:val="22"/>
      <w:lang w:eastAsia="sv-SE"/>
    </w:rPr>
  </w:style>
  <w:style w:type="paragraph" w:customStyle="1" w:styleId="VRLista">
    <w:name w:val="VR Lista"/>
    <w:basedOn w:val="List"/>
    <w:uiPriority w:val="8"/>
    <w:semiHidden/>
    <w:rsid w:val="00B72768"/>
    <w:pPr>
      <w:numPr>
        <w:numId w:val="2"/>
      </w:numPr>
      <w:tabs>
        <w:tab w:val="num" w:pos="360"/>
        <w:tab w:val="left" w:pos="454"/>
      </w:tabs>
      <w:spacing w:after="0" w:line="260" w:lineRule="exact"/>
      <w:ind w:left="283" w:hanging="283"/>
    </w:pPr>
    <w:rPr>
      <w:rFonts w:ascii="Times New Roman" w:hAnsi="Times New Roman"/>
      <w:sz w:val="21"/>
      <w:szCs w:val="22"/>
      <w:lang w:eastAsia="sv-SE"/>
    </w:rPr>
  </w:style>
  <w:style w:type="paragraph" w:styleId="List">
    <w:name w:val="List"/>
    <w:basedOn w:val="Normal"/>
    <w:uiPriority w:val="99"/>
    <w:unhideWhenUsed/>
    <w:rsid w:val="00B72768"/>
    <w:pPr>
      <w:ind w:left="283" w:hanging="283"/>
      <w:contextualSpacing/>
    </w:pPr>
  </w:style>
  <w:style w:type="paragraph" w:styleId="NormalWeb">
    <w:name w:val="Normal (Web)"/>
    <w:basedOn w:val="Normal"/>
    <w:uiPriority w:val="99"/>
    <w:semiHidden/>
    <w:rsid w:val="00D03A9F"/>
    <w:pPr>
      <w:spacing w:after="0"/>
    </w:pPr>
    <w:rPr>
      <w:rFonts w:ascii="Times New Roman" w:hAnsi="Times New Roman"/>
      <w:szCs w:val="24"/>
      <w:lang w:eastAsia="sv-SE"/>
    </w:rPr>
  </w:style>
  <w:style w:type="character" w:styleId="Emphasis">
    <w:name w:val="Emphasis"/>
    <w:basedOn w:val="DefaultParagraphFont"/>
    <w:uiPriority w:val="20"/>
    <w:semiHidden/>
    <w:rsid w:val="00D03A9F"/>
    <w:rPr>
      <w:i/>
      <w:iCs/>
    </w:rPr>
  </w:style>
  <w:style w:type="paragraph" w:customStyle="1" w:styleId="Default">
    <w:name w:val="Default"/>
    <w:rsid w:val="003D00CC"/>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2"/>
    <w:rsid w:val="00977529"/>
    <w:rPr>
      <w:rFonts w:asciiTheme="majorHAnsi" w:hAnsiTheme="majorHAnsi"/>
      <w:bCs/>
      <w:kern w:val="28"/>
      <w:sz w:val="48"/>
      <w:szCs w:val="48"/>
      <w:lang w:val="en-GB"/>
    </w:rPr>
  </w:style>
  <w:style w:type="paragraph" w:styleId="ListParagraph">
    <w:name w:val="List Paragraph"/>
    <w:basedOn w:val="Normal"/>
    <w:link w:val="ListParagraphChar"/>
    <w:uiPriority w:val="34"/>
    <w:qFormat/>
    <w:rsid w:val="000A71A6"/>
    <w:pPr>
      <w:ind w:left="720"/>
      <w:contextualSpacing/>
    </w:pPr>
  </w:style>
  <w:style w:type="paragraph" w:styleId="Revision">
    <w:name w:val="Revision"/>
    <w:hidden/>
    <w:uiPriority w:val="99"/>
    <w:semiHidden/>
    <w:rsid w:val="0078141A"/>
    <w:rPr>
      <w:rFonts w:ascii="Arial" w:hAnsi="Arial"/>
      <w:sz w:val="24"/>
    </w:rPr>
  </w:style>
  <w:style w:type="character" w:styleId="FootnoteReference">
    <w:name w:val="footnote reference"/>
    <w:semiHidden/>
    <w:unhideWhenUsed/>
    <w:rsid w:val="00C04C6E"/>
    <w:rPr>
      <w:vertAlign w:val="superscript"/>
    </w:rPr>
  </w:style>
  <w:style w:type="paragraph" w:styleId="Caption">
    <w:name w:val="caption"/>
    <w:basedOn w:val="Normal"/>
    <w:next w:val="Normal"/>
    <w:uiPriority w:val="35"/>
    <w:semiHidden/>
    <w:unhideWhenUsed/>
    <w:qFormat/>
    <w:rsid w:val="00C841B7"/>
    <w:rPr>
      <w:b/>
      <w:bCs/>
      <w:smallCaps/>
      <w:color w:val="1F497D" w:themeColor="text2"/>
    </w:rPr>
  </w:style>
  <w:style w:type="paragraph" w:customStyle="1" w:styleId="Formatmall1">
    <w:name w:val="Formatmall1"/>
    <w:basedOn w:val="Heading1"/>
    <w:link w:val="Formatmall1Char"/>
    <w:semiHidden/>
    <w:rsid w:val="000A1866"/>
    <w:rPr>
      <w:b/>
      <w:sz w:val="36"/>
      <w:szCs w:val="36"/>
    </w:rPr>
  </w:style>
  <w:style w:type="paragraph" w:customStyle="1" w:styleId="Formatmall2">
    <w:name w:val="Formatmall2"/>
    <w:basedOn w:val="Formatmall1"/>
    <w:link w:val="Formatmall2Char"/>
    <w:semiHidden/>
    <w:rsid w:val="00E33FF8"/>
    <w:rPr>
      <w:sz w:val="32"/>
      <w:szCs w:val="32"/>
    </w:rPr>
  </w:style>
  <w:style w:type="character" w:customStyle="1" w:styleId="Formatmall1Char">
    <w:name w:val="Formatmall1 Char"/>
    <w:basedOn w:val="Heading1Char"/>
    <w:link w:val="Formatmall1"/>
    <w:semiHidden/>
    <w:rsid w:val="005E59DF"/>
    <w:rPr>
      <w:rFonts w:asciiTheme="majorHAnsi" w:hAnsiTheme="majorHAnsi"/>
      <w:b/>
      <w:bCs/>
      <w:kern w:val="28"/>
      <w:sz w:val="36"/>
      <w:szCs w:val="36"/>
      <w:lang w:val="en-GB"/>
    </w:rPr>
  </w:style>
  <w:style w:type="paragraph" w:customStyle="1" w:styleId="Formatmall3">
    <w:name w:val="Formatmall3"/>
    <w:basedOn w:val="Normal"/>
    <w:link w:val="Formatmall3Char"/>
    <w:semiHidden/>
    <w:rsid w:val="00BE7CF4"/>
    <w:rPr>
      <w:b/>
    </w:rPr>
  </w:style>
  <w:style w:type="character" w:customStyle="1" w:styleId="Formatmall2Char">
    <w:name w:val="Formatmall2 Char"/>
    <w:basedOn w:val="Formatmall1Char"/>
    <w:link w:val="Formatmall2"/>
    <w:semiHidden/>
    <w:rsid w:val="005E59DF"/>
    <w:rPr>
      <w:rFonts w:asciiTheme="majorHAnsi" w:hAnsiTheme="majorHAnsi"/>
      <w:b/>
      <w:bCs/>
      <w:kern w:val="28"/>
      <w:sz w:val="32"/>
      <w:szCs w:val="32"/>
      <w:lang w:val="en-GB"/>
    </w:rPr>
  </w:style>
  <w:style w:type="paragraph" w:styleId="FootnoteText">
    <w:name w:val="footnote text"/>
    <w:basedOn w:val="Normal"/>
    <w:link w:val="FootnoteTextChar"/>
    <w:semiHidden/>
    <w:unhideWhenUsed/>
    <w:rsid w:val="00F65A0E"/>
    <w:pPr>
      <w:spacing w:after="0"/>
    </w:pPr>
    <w:rPr>
      <w:sz w:val="20"/>
    </w:rPr>
  </w:style>
  <w:style w:type="character" w:customStyle="1" w:styleId="Formatmall3Char">
    <w:name w:val="Formatmall3 Char"/>
    <w:basedOn w:val="DefaultParagraphFont"/>
    <w:link w:val="Formatmall3"/>
    <w:semiHidden/>
    <w:rsid w:val="005E59DF"/>
    <w:rPr>
      <w:rFonts w:asciiTheme="minorHAnsi" w:hAnsiTheme="minorHAnsi"/>
      <w:b/>
      <w:sz w:val="24"/>
      <w:lang w:val="en-GB"/>
    </w:rPr>
  </w:style>
  <w:style w:type="character" w:customStyle="1" w:styleId="FootnoteTextChar">
    <w:name w:val="Footnote Text Char"/>
    <w:basedOn w:val="DefaultParagraphFont"/>
    <w:link w:val="FootnoteText"/>
    <w:semiHidden/>
    <w:rsid w:val="00F65A0E"/>
    <w:rPr>
      <w:rFonts w:ascii="Arial" w:hAnsi="Arial"/>
      <w:lang w:val="en-GB"/>
    </w:rPr>
  </w:style>
  <w:style w:type="paragraph" w:customStyle="1" w:styleId="Kommentar">
    <w:name w:val="Kommentar"/>
    <w:basedOn w:val="Normal"/>
    <w:uiPriority w:val="3"/>
    <w:qFormat/>
    <w:rsid w:val="009C3344"/>
    <w:pPr>
      <w:spacing w:after="120"/>
    </w:pPr>
    <w:rPr>
      <w:b/>
      <w:vanish/>
      <w:color w:val="0000FF"/>
    </w:rPr>
  </w:style>
  <w:style w:type="paragraph" w:styleId="NoSpacing">
    <w:name w:val="No Spacing"/>
    <w:uiPriority w:val="3"/>
    <w:qFormat/>
    <w:rsid w:val="005807F6"/>
    <w:rPr>
      <w:rFonts w:asciiTheme="minorHAnsi" w:hAnsiTheme="minorHAnsi"/>
      <w:sz w:val="24"/>
    </w:rPr>
  </w:style>
  <w:style w:type="character" w:customStyle="1" w:styleId="ListParagraphChar">
    <w:name w:val="List Paragraph Char"/>
    <w:basedOn w:val="DefaultParagraphFont"/>
    <w:link w:val="ListParagraph"/>
    <w:uiPriority w:val="34"/>
    <w:rsid w:val="00EC3F26"/>
    <w:rPr>
      <w:rFonts w:asciiTheme="minorHAnsi" w:hAnsiTheme="minorHAns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6093">
      <w:bodyDiv w:val="1"/>
      <w:marLeft w:val="0"/>
      <w:marRight w:val="0"/>
      <w:marTop w:val="0"/>
      <w:marBottom w:val="0"/>
      <w:divBdr>
        <w:top w:val="none" w:sz="0" w:space="0" w:color="auto"/>
        <w:left w:val="none" w:sz="0" w:space="0" w:color="auto"/>
        <w:bottom w:val="none" w:sz="0" w:space="0" w:color="auto"/>
        <w:right w:val="none" w:sz="0" w:space="0" w:color="auto"/>
      </w:divBdr>
    </w:div>
    <w:div w:id="839077968">
      <w:bodyDiv w:val="1"/>
      <w:marLeft w:val="0"/>
      <w:marRight w:val="0"/>
      <w:marTop w:val="0"/>
      <w:marBottom w:val="0"/>
      <w:divBdr>
        <w:top w:val="none" w:sz="0" w:space="0" w:color="auto"/>
        <w:left w:val="none" w:sz="0" w:space="0" w:color="auto"/>
        <w:bottom w:val="none" w:sz="0" w:space="0" w:color="auto"/>
        <w:right w:val="none" w:sz="0" w:space="0" w:color="auto"/>
      </w:divBdr>
    </w:div>
    <w:div w:id="859321522">
      <w:bodyDiv w:val="1"/>
      <w:marLeft w:val="0"/>
      <w:marRight w:val="0"/>
      <w:marTop w:val="0"/>
      <w:marBottom w:val="0"/>
      <w:divBdr>
        <w:top w:val="none" w:sz="0" w:space="0" w:color="auto"/>
        <w:left w:val="none" w:sz="0" w:space="0" w:color="auto"/>
        <w:bottom w:val="none" w:sz="0" w:space="0" w:color="auto"/>
        <w:right w:val="none" w:sz="0" w:space="0" w:color="auto"/>
      </w:divBdr>
    </w:div>
    <w:div w:id="926157527">
      <w:bodyDiv w:val="1"/>
      <w:marLeft w:val="0"/>
      <w:marRight w:val="0"/>
      <w:marTop w:val="0"/>
      <w:marBottom w:val="0"/>
      <w:divBdr>
        <w:top w:val="none" w:sz="0" w:space="0" w:color="auto"/>
        <w:left w:val="none" w:sz="0" w:space="0" w:color="auto"/>
        <w:bottom w:val="none" w:sz="0" w:space="0" w:color="auto"/>
        <w:right w:val="none" w:sz="0" w:space="0" w:color="auto"/>
      </w:divBdr>
    </w:div>
    <w:div w:id="1112015714">
      <w:bodyDiv w:val="1"/>
      <w:marLeft w:val="0"/>
      <w:marRight w:val="0"/>
      <w:marTop w:val="0"/>
      <w:marBottom w:val="0"/>
      <w:divBdr>
        <w:top w:val="none" w:sz="0" w:space="0" w:color="auto"/>
        <w:left w:val="none" w:sz="0" w:space="0" w:color="auto"/>
        <w:bottom w:val="none" w:sz="0" w:space="0" w:color="auto"/>
        <w:right w:val="none" w:sz="0" w:space="0" w:color="auto"/>
      </w:divBdr>
    </w:div>
    <w:div w:id="1449857910">
      <w:bodyDiv w:val="1"/>
      <w:marLeft w:val="0"/>
      <w:marRight w:val="0"/>
      <w:marTop w:val="0"/>
      <w:marBottom w:val="0"/>
      <w:divBdr>
        <w:top w:val="none" w:sz="0" w:space="0" w:color="auto"/>
        <w:left w:val="none" w:sz="0" w:space="0" w:color="auto"/>
        <w:bottom w:val="none" w:sz="0" w:space="0" w:color="auto"/>
        <w:right w:val="none" w:sz="0" w:space="0" w:color="auto"/>
      </w:divBdr>
    </w:div>
    <w:div w:id="1626812494">
      <w:bodyDiv w:val="1"/>
      <w:marLeft w:val="0"/>
      <w:marRight w:val="0"/>
      <w:marTop w:val="0"/>
      <w:marBottom w:val="0"/>
      <w:divBdr>
        <w:top w:val="none" w:sz="0" w:space="0" w:color="auto"/>
        <w:left w:val="none" w:sz="0" w:space="0" w:color="auto"/>
        <w:bottom w:val="none" w:sz="0" w:space="0" w:color="auto"/>
        <w:right w:val="none" w:sz="0" w:space="0" w:color="auto"/>
      </w:divBdr>
    </w:div>
    <w:div w:id="1628052097">
      <w:bodyDiv w:val="1"/>
      <w:marLeft w:val="0"/>
      <w:marRight w:val="0"/>
      <w:marTop w:val="0"/>
      <w:marBottom w:val="0"/>
      <w:divBdr>
        <w:top w:val="none" w:sz="0" w:space="0" w:color="auto"/>
        <w:left w:val="none" w:sz="0" w:space="0" w:color="auto"/>
        <w:bottom w:val="none" w:sz="0" w:space="0" w:color="auto"/>
        <w:right w:val="none" w:sz="0" w:space="0" w:color="auto"/>
      </w:divBdr>
    </w:div>
    <w:div w:id="1896234208">
      <w:bodyDiv w:val="1"/>
      <w:marLeft w:val="0"/>
      <w:marRight w:val="0"/>
      <w:marTop w:val="0"/>
      <w:marBottom w:val="0"/>
      <w:divBdr>
        <w:top w:val="none" w:sz="0" w:space="0" w:color="auto"/>
        <w:left w:val="none" w:sz="0" w:space="0" w:color="auto"/>
        <w:bottom w:val="none" w:sz="0" w:space="0" w:color="auto"/>
        <w:right w:val="none" w:sz="0" w:space="0" w:color="auto"/>
      </w:divBdr>
    </w:div>
    <w:div w:id="208772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badri\AppData\Local\SIDA%20mallar\WorkGroupTemplates\Kontrakt%20&amp;%20allm&#228;nna%20villkor\svenska\Kontrakt\Ramav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C826B252C70141BF1CDD9D231FA7CE" ma:contentTypeVersion="0" ma:contentTypeDescription="Upload an image or a photograph." ma:contentTypeScope="" ma:versionID="6afc4e9d96d956bdd786c80168a56952">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B8B72EB-9996-4F8D-9646-8873BF7CB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C4C39-3BE5-4966-9966-DB350AA3F2DA}">
  <ds:schemaRefs>
    <ds:schemaRef ds:uri="http://schemas.microsoft.com/sharepoint/v3/contenttype/forms"/>
  </ds:schemaRefs>
</ds:datastoreItem>
</file>

<file path=customXml/itemProps3.xml><?xml version="1.0" encoding="utf-8"?>
<ds:datastoreItem xmlns:ds="http://schemas.openxmlformats.org/officeDocument/2006/customXml" ds:itemID="{62CF8DDC-6AA3-41DC-B23F-9F929D19EB47}">
  <ds:schemaRefs>
    <ds:schemaRef ds:uri="http://schemas.openxmlformats.org/officeDocument/2006/bibliography"/>
  </ds:schemaRefs>
</ds:datastoreItem>
</file>

<file path=customXml/itemProps4.xml><?xml version="1.0" encoding="utf-8"?>
<ds:datastoreItem xmlns:ds="http://schemas.openxmlformats.org/officeDocument/2006/customXml" ds:itemID="{2029931A-72E0-4E5B-B61B-84B889F77B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Ramavtal</Template>
  <TotalTime>0</TotalTime>
  <Pages>8</Pages>
  <Words>1690</Words>
  <Characters>9524</Characters>
  <Application>Microsoft Office Word</Application>
  <DocSecurity>0</DocSecurity>
  <Lines>79</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Template for Framework Agreement</vt:lpstr>
      <vt:lpstr>Ramavtal</vt:lpstr>
    </vt:vector>
  </TitlesOfParts>
  <Manager>Sida-IT</Manager>
  <Company>Sida</Company>
  <LinksUpToDate>false</LinksUpToDate>
  <CharactersWithSpaces>11192</CharactersWithSpaces>
  <SharedDoc>false</SharedDoc>
  <HLinks>
    <vt:vector size="6" baseType="variant">
      <vt:variant>
        <vt:i4>6291576</vt:i4>
      </vt:variant>
      <vt:variant>
        <vt:i4>78</vt:i4>
      </vt:variant>
      <vt:variant>
        <vt:i4>0</vt:i4>
      </vt:variant>
      <vt:variant>
        <vt:i4>5</vt:i4>
      </vt:variant>
      <vt:variant>
        <vt:lpwstr>http://www.scb.se)/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Framework Agreement</dc:title>
  <dc:creator>Sida</dc:creator>
  <cp:keywords/>
  <dc:description>Ver 1.1 1.2 _x000d_
2002-12-20, 2008-02-18</dc:description>
  <cp:lastModifiedBy>Omar Gueye</cp:lastModifiedBy>
  <cp:revision>22</cp:revision>
  <cp:lastPrinted>2019-09-18T06:57:00Z</cp:lastPrinted>
  <dcterms:created xsi:type="dcterms:W3CDTF">2023-06-28T13:50:00Z</dcterms:created>
  <dcterms:modified xsi:type="dcterms:W3CDTF">2024-01-26T13:28:00Z</dcterms:modified>
  <cp:category>Kontrakt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0x010102007DC826B252C70141BF1CDD9D231FA7CE</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