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0E" w:rsidRPr="00DB58F5" w:rsidRDefault="0012730E" w:rsidP="0012730E">
      <w:pPr>
        <w:spacing w:after="39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sv-SE"/>
        </w:rPr>
      </w:pPr>
      <w:r w:rsidRPr="00DB58F5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sv-SE"/>
        </w:rPr>
        <w:t>LISTA ÖVER KONSULÄRA AVGIFTER VID AMBASSADEN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7"/>
        <w:gridCol w:w="1170"/>
        <w:gridCol w:w="2818"/>
      </w:tblGrid>
      <w:tr w:rsidR="0012730E" w:rsidRPr="00DB58F5" w:rsidTr="0012730E">
        <w:tc>
          <w:tcPr>
            <w:tcW w:w="27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Ordinarie pass</w:t>
            </w:r>
          </w:p>
        </w:tc>
        <w:tc>
          <w:tcPr>
            <w:tcW w:w="64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1,600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VND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: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4,500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Provisoriskt pass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1,800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5,070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Utlämnande av pass</w:t>
            </w: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br/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(utfärdat av annan myndighet)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560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Intyg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560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Översättning av svenskt körkort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560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 xml:space="preserve">Utlämnande av </w:t>
            </w:r>
            <w:proofErr w:type="spellStart"/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körtkort</w:t>
            </w:r>
            <w:proofErr w:type="spellEnd"/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:</w:t>
            </w: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br/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(när ansökan lämnats in i Sverige)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560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Ansökan om körkort:</w:t>
            </w: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br/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(när ansökan skickats in från Vietnam)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450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1,260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Ansökan om svenskt medborgarskap: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1,500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 xml:space="preserve">VND: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4,220</w:t>
            </w:r>
            <w:r w:rsidRPr="00DB58F5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,000</w:t>
            </w:r>
          </w:p>
        </w:tc>
      </w:tr>
      <w:tr w:rsidR="0012730E" w:rsidRPr="00DB58F5" w:rsidTr="0012730E">
        <w:tc>
          <w:tcPr>
            <w:tcW w:w="2798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szCs w:val="21"/>
                <w:lang w:eastAsia="sv-SE"/>
              </w:rPr>
              <w:t>Vigsel</w:t>
            </w:r>
          </w:p>
        </w:tc>
        <w:tc>
          <w:tcPr>
            <w:tcW w:w="646" w:type="pct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30E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SEK 1,200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12730E" w:rsidRPr="00DB58F5" w:rsidRDefault="0012730E" w:rsidP="00EA2A1F">
            <w:pPr>
              <w:spacing w:after="390" w:line="270" w:lineRule="atLeast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sv-SE"/>
              </w:rPr>
              <w:t>VND: 3,380,000</w:t>
            </w:r>
          </w:p>
        </w:tc>
      </w:tr>
    </w:tbl>
    <w:p w:rsidR="0012730E" w:rsidRPr="00DB58F5" w:rsidRDefault="0012730E" w:rsidP="0012730E">
      <w:pPr>
        <w:pStyle w:val="NormalWeb"/>
        <w:spacing w:before="0" w:beforeAutospacing="0" w:after="288" w:afterAutospacing="0"/>
        <w:rPr>
          <w:rFonts w:ascii="Arial" w:hAnsi="Arial" w:cs="Arial"/>
          <w:color w:val="333333"/>
        </w:rPr>
      </w:pPr>
    </w:p>
    <w:p w:rsidR="00E640D1" w:rsidRDefault="00E640D1">
      <w:bookmarkStart w:id="0" w:name="_GoBack"/>
      <w:bookmarkEnd w:id="0"/>
    </w:p>
    <w:sectPr w:rsidR="00E640D1" w:rsidSect="00C83C44">
      <w:pgSz w:w="11906" w:h="16838" w:code="9"/>
      <w:pgMar w:top="1134" w:right="1134" w:bottom="170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0E"/>
    <w:rsid w:val="0012730E"/>
    <w:rsid w:val="00537E7A"/>
    <w:rsid w:val="00A02B3C"/>
    <w:rsid w:val="00C83C44"/>
    <w:rsid w:val="00E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DA65"/>
  <w15:chartTrackingRefBased/>
  <w15:docId w15:val="{24FCAE6C-F600-4DBE-AF8C-32F5ADD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Phan Thi Tuyet</dc:creator>
  <cp:keywords/>
  <dc:description/>
  <cp:lastModifiedBy>Nhung Phan Thi Tuyet</cp:lastModifiedBy>
  <cp:revision>1</cp:revision>
  <dcterms:created xsi:type="dcterms:W3CDTF">2021-01-19T05:26:00Z</dcterms:created>
  <dcterms:modified xsi:type="dcterms:W3CDTF">2021-01-19T05:30:00Z</dcterms:modified>
</cp:coreProperties>
</file>